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E3" w:rsidRPr="007148E3" w:rsidRDefault="007148E3" w:rsidP="007148E3">
      <w:pPr>
        <w:tabs>
          <w:tab w:val="center" w:pos="4968"/>
          <w:tab w:val="left" w:pos="7670"/>
        </w:tabs>
        <w:rPr>
          <w:rFonts w:ascii="Times New Roman" w:hAnsi="Times New Roman"/>
          <w:b/>
          <w:sz w:val="22"/>
          <w:szCs w:val="22"/>
        </w:rPr>
      </w:pPr>
      <w:r w:rsidRPr="007148E3">
        <w:rPr>
          <w:rFonts w:ascii="Times New Roman" w:hAnsi="Times New Roman"/>
          <w:b/>
          <w:sz w:val="22"/>
          <w:szCs w:val="22"/>
        </w:rPr>
        <w:tab/>
        <w:t>LANCASTER THEOLOGICAL SEMINARY</w:t>
      </w:r>
      <w:r w:rsidRPr="007148E3">
        <w:rPr>
          <w:rFonts w:ascii="Times New Roman" w:hAnsi="Times New Roman"/>
          <w:b/>
          <w:sz w:val="22"/>
          <w:szCs w:val="22"/>
        </w:rPr>
        <w:tab/>
      </w:r>
    </w:p>
    <w:p w:rsidR="007148E3" w:rsidRDefault="007148E3" w:rsidP="00B36E88">
      <w:pPr>
        <w:jc w:val="center"/>
        <w:rPr>
          <w:rFonts w:ascii="Times New Roman" w:hAnsi="Times New Roman"/>
          <w:sz w:val="22"/>
          <w:szCs w:val="22"/>
        </w:rPr>
      </w:pPr>
    </w:p>
    <w:p w:rsidR="00787306" w:rsidRPr="00700635" w:rsidRDefault="00A96AC3" w:rsidP="00B36E88">
      <w:pPr>
        <w:jc w:val="center"/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Mandatory Reporters:  A </w:t>
      </w:r>
      <w:r w:rsidR="00254C28" w:rsidRPr="00700635">
        <w:rPr>
          <w:rFonts w:ascii="Times New Roman" w:hAnsi="Times New Roman"/>
          <w:sz w:val="22"/>
          <w:szCs w:val="22"/>
        </w:rPr>
        <w:t>Policy</w:t>
      </w:r>
      <w:r w:rsidRPr="00700635">
        <w:rPr>
          <w:rFonts w:ascii="Times New Roman" w:hAnsi="Times New Roman"/>
          <w:sz w:val="22"/>
          <w:szCs w:val="22"/>
        </w:rPr>
        <w:t xml:space="preserve"> for Faculty and Professional Staff</w:t>
      </w:r>
    </w:p>
    <w:p w:rsidR="00A96AC3" w:rsidRPr="00700635" w:rsidRDefault="00A96AC3" w:rsidP="00A96AC3">
      <w:pPr>
        <w:rPr>
          <w:rFonts w:ascii="Times New Roman" w:hAnsi="Times New Roman"/>
          <w:sz w:val="22"/>
          <w:szCs w:val="22"/>
        </w:rPr>
      </w:pPr>
    </w:p>
    <w:p w:rsidR="00A96AC3" w:rsidRPr="00700635" w:rsidRDefault="00A96AC3" w:rsidP="00A96AC3">
      <w:p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This document is intended to outline the </w:t>
      </w:r>
      <w:r w:rsidR="00817715">
        <w:rPr>
          <w:rFonts w:ascii="Times New Roman" w:hAnsi="Times New Roman"/>
          <w:sz w:val="22"/>
          <w:szCs w:val="22"/>
        </w:rPr>
        <w:t>Seminary</w:t>
      </w:r>
      <w:r w:rsidRPr="00700635">
        <w:rPr>
          <w:rFonts w:ascii="Times New Roman" w:hAnsi="Times New Roman"/>
          <w:sz w:val="22"/>
          <w:szCs w:val="22"/>
        </w:rPr>
        <w:t>’s policy regarding mandat</w:t>
      </w:r>
      <w:r w:rsidR="00DA6904">
        <w:rPr>
          <w:rFonts w:ascii="Times New Roman" w:hAnsi="Times New Roman"/>
          <w:sz w:val="22"/>
          <w:szCs w:val="22"/>
        </w:rPr>
        <w:t>ed</w:t>
      </w:r>
      <w:r w:rsidRPr="00700635">
        <w:rPr>
          <w:rFonts w:ascii="Times New Roman" w:hAnsi="Times New Roman"/>
          <w:sz w:val="22"/>
          <w:szCs w:val="22"/>
        </w:rPr>
        <w:t xml:space="preserve"> report</w:t>
      </w:r>
      <w:r w:rsidR="00DA6904">
        <w:rPr>
          <w:rFonts w:ascii="Times New Roman" w:hAnsi="Times New Roman"/>
          <w:sz w:val="22"/>
          <w:szCs w:val="22"/>
        </w:rPr>
        <w:t>ing of concerning behaviors, discrimination, harassment and crimes by employees.</w:t>
      </w:r>
      <w:r w:rsidRPr="00700635">
        <w:rPr>
          <w:rFonts w:ascii="Times New Roman" w:hAnsi="Times New Roman"/>
          <w:sz w:val="22"/>
          <w:szCs w:val="22"/>
        </w:rPr>
        <w:t xml:space="preserve">  It explains briefly the </w:t>
      </w:r>
      <w:r w:rsidR="007826DC" w:rsidRPr="00700635">
        <w:rPr>
          <w:rFonts w:ascii="Times New Roman" w:hAnsi="Times New Roman"/>
          <w:sz w:val="22"/>
          <w:szCs w:val="22"/>
        </w:rPr>
        <w:t xml:space="preserve">meaning and </w:t>
      </w:r>
      <w:r w:rsidRPr="00700635">
        <w:rPr>
          <w:rFonts w:ascii="Times New Roman" w:hAnsi="Times New Roman"/>
          <w:sz w:val="22"/>
          <w:szCs w:val="22"/>
        </w:rPr>
        <w:t xml:space="preserve">purpose of mandatory reporters, outlines the legal context, and articulates a straightforward set of guidelines for </w:t>
      </w:r>
      <w:r w:rsidR="00DA6904">
        <w:rPr>
          <w:rFonts w:ascii="Times New Roman" w:hAnsi="Times New Roman"/>
          <w:sz w:val="22"/>
          <w:szCs w:val="22"/>
        </w:rPr>
        <w:t xml:space="preserve">all </w:t>
      </w:r>
      <w:r w:rsidRPr="00700635">
        <w:rPr>
          <w:rFonts w:ascii="Times New Roman" w:hAnsi="Times New Roman"/>
          <w:sz w:val="22"/>
          <w:szCs w:val="22"/>
        </w:rPr>
        <w:t>employees to follow.</w:t>
      </w:r>
    </w:p>
    <w:p w:rsidR="00A96AC3" w:rsidRPr="00700635" w:rsidRDefault="00A96AC3" w:rsidP="00A96AC3">
      <w:pPr>
        <w:rPr>
          <w:rFonts w:ascii="Times New Roman" w:hAnsi="Times New Roman"/>
          <w:sz w:val="22"/>
          <w:szCs w:val="22"/>
        </w:rPr>
      </w:pPr>
    </w:p>
    <w:p w:rsidR="00A96AC3" w:rsidRDefault="00A96AC3" w:rsidP="00A96AC3">
      <w:pPr>
        <w:rPr>
          <w:rFonts w:ascii="Times New Roman" w:hAnsi="Times New Roman"/>
          <w:b/>
          <w:sz w:val="22"/>
          <w:szCs w:val="22"/>
        </w:rPr>
      </w:pPr>
      <w:r w:rsidRPr="00700635">
        <w:rPr>
          <w:rFonts w:ascii="Times New Roman" w:hAnsi="Times New Roman"/>
          <w:b/>
          <w:sz w:val="22"/>
          <w:szCs w:val="22"/>
        </w:rPr>
        <w:t>Mandatory Reporters</w:t>
      </w:r>
      <w:r w:rsidR="007826DC" w:rsidRPr="00700635">
        <w:rPr>
          <w:rFonts w:ascii="Times New Roman" w:hAnsi="Times New Roman"/>
          <w:b/>
          <w:sz w:val="22"/>
          <w:szCs w:val="22"/>
        </w:rPr>
        <w:t>: What and Why</w:t>
      </w:r>
      <w:r w:rsidRPr="00700635">
        <w:rPr>
          <w:rFonts w:ascii="Times New Roman" w:hAnsi="Times New Roman"/>
          <w:b/>
          <w:sz w:val="22"/>
          <w:szCs w:val="22"/>
        </w:rPr>
        <w:t>?</w:t>
      </w:r>
    </w:p>
    <w:p w:rsidR="00DA6904" w:rsidRPr="00700635" w:rsidRDefault="00DA6904" w:rsidP="00A96AC3">
      <w:pPr>
        <w:rPr>
          <w:rFonts w:ascii="Times New Roman" w:hAnsi="Times New Roman"/>
          <w:b/>
          <w:sz w:val="22"/>
          <w:szCs w:val="22"/>
        </w:rPr>
      </w:pPr>
    </w:p>
    <w:p w:rsidR="00A96AC3" w:rsidRPr="00700635" w:rsidRDefault="00A96AC3" w:rsidP="00A96AC3">
      <w:p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There are three federal </w:t>
      </w:r>
      <w:r w:rsidR="0089019B" w:rsidRPr="00700635">
        <w:rPr>
          <w:rFonts w:ascii="Times New Roman" w:hAnsi="Times New Roman"/>
          <w:sz w:val="22"/>
          <w:szCs w:val="22"/>
        </w:rPr>
        <w:t>l</w:t>
      </w:r>
      <w:r w:rsidR="0089019B">
        <w:rPr>
          <w:rFonts w:ascii="Times New Roman" w:hAnsi="Times New Roman"/>
          <w:sz w:val="22"/>
          <w:szCs w:val="22"/>
        </w:rPr>
        <w:t>aws</w:t>
      </w:r>
      <w:r w:rsidR="0089019B" w:rsidRPr="00700635">
        <w:rPr>
          <w:rFonts w:ascii="Times New Roman" w:hAnsi="Times New Roman"/>
          <w:sz w:val="22"/>
          <w:szCs w:val="22"/>
        </w:rPr>
        <w:t xml:space="preserve"> </w:t>
      </w:r>
      <w:r w:rsidRPr="00700635">
        <w:rPr>
          <w:rFonts w:ascii="Times New Roman" w:hAnsi="Times New Roman"/>
          <w:sz w:val="22"/>
          <w:szCs w:val="22"/>
        </w:rPr>
        <w:t>that establish responsibilities for employees of colleges to report certain types of crimes</w:t>
      </w:r>
      <w:r w:rsidR="0089019B">
        <w:rPr>
          <w:rFonts w:ascii="Times New Roman" w:hAnsi="Times New Roman"/>
          <w:sz w:val="22"/>
          <w:szCs w:val="22"/>
        </w:rPr>
        <w:t xml:space="preserve"> and incidents</w:t>
      </w:r>
      <w:r w:rsidRPr="00700635">
        <w:rPr>
          <w:rFonts w:ascii="Times New Roman" w:hAnsi="Times New Roman"/>
          <w:sz w:val="22"/>
          <w:szCs w:val="22"/>
        </w:rPr>
        <w:t>, especially sexual misconduct---the Clery Act, Title VII and Title IX.  Each of these areas of federal law has a different purpose</w:t>
      </w:r>
      <w:r w:rsidR="00391B7F" w:rsidRPr="00700635">
        <w:rPr>
          <w:rFonts w:ascii="Times New Roman" w:hAnsi="Times New Roman"/>
          <w:sz w:val="22"/>
          <w:szCs w:val="22"/>
        </w:rPr>
        <w:t>,</w:t>
      </w:r>
      <w:r w:rsidRPr="00700635">
        <w:rPr>
          <w:rFonts w:ascii="Times New Roman" w:hAnsi="Times New Roman"/>
          <w:sz w:val="22"/>
          <w:szCs w:val="22"/>
        </w:rPr>
        <w:t xml:space="preserve"> but generally the laws are inte</w:t>
      </w:r>
      <w:r w:rsidR="00DA6904">
        <w:rPr>
          <w:rFonts w:ascii="Times New Roman" w:hAnsi="Times New Roman"/>
          <w:sz w:val="22"/>
          <w:szCs w:val="22"/>
        </w:rPr>
        <w:t>nded to protect members of the campus community, visitors and guests</w:t>
      </w:r>
      <w:r w:rsidRPr="00700635">
        <w:rPr>
          <w:rFonts w:ascii="Times New Roman" w:hAnsi="Times New Roman"/>
          <w:sz w:val="22"/>
          <w:szCs w:val="22"/>
        </w:rPr>
        <w:t xml:space="preserve"> from crim</w:t>
      </w:r>
      <w:r w:rsidR="0089019B">
        <w:rPr>
          <w:rFonts w:ascii="Times New Roman" w:hAnsi="Times New Roman"/>
          <w:sz w:val="22"/>
          <w:szCs w:val="22"/>
        </w:rPr>
        <w:t>inal and discriminatory behavior.</w:t>
      </w:r>
      <w:r w:rsidR="00A7712D">
        <w:rPr>
          <w:rFonts w:ascii="Times New Roman" w:hAnsi="Times New Roman"/>
          <w:sz w:val="22"/>
          <w:szCs w:val="22"/>
        </w:rPr>
        <w:t xml:space="preserve"> </w:t>
      </w:r>
      <w:r w:rsidR="00391B7F" w:rsidRPr="00700635">
        <w:rPr>
          <w:rFonts w:ascii="Times New Roman" w:hAnsi="Times New Roman"/>
          <w:sz w:val="22"/>
          <w:szCs w:val="22"/>
        </w:rPr>
        <w:t>The</w:t>
      </w:r>
      <w:r w:rsidR="007826DC" w:rsidRPr="00700635">
        <w:rPr>
          <w:rFonts w:ascii="Times New Roman" w:hAnsi="Times New Roman"/>
          <w:sz w:val="22"/>
          <w:szCs w:val="22"/>
        </w:rPr>
        <w:t xml:space="preserve"> responsibilities established by these laws give rise to the term “mandatory reporter.”</w:t>
      </w:r>
      <w:r w:rsidR="00DA6904">
        <w:rPr>
          <w:rFonts w:ascii="Times New Roman" w:hAnsi="Times New Roman"/>
          <w:sz w:val="22"/>
          <w:szCs w:val="22"/>
        </w:rPr>
        <w:t xml:space="preserve">  Reporting of concerning and disruptive behaviors is not legally mandated, but is a </w:t>
      </w:r>
      <w:r w:rsidR="00817715">
        <w:rPr>
          <w:rFonts w:ascii="Times New Roman" w:hAnsi="Times New Roman"/>
          <w:sz w:val="22"/>
          <w:szCs w:val="22"/>
        </w:rPr>
        <w:t>policy mandate to assist the Seminary</w:t>
      </w:r>
      <w:r w:rsidR="00DA6904">
        <w:rPr>
          <w:rFonts w:ascii="Times New Roman" w:hAnsi="Times New Roman"/>
          <w:sz w:val="22"/>
          <w:szCs w:val="22"/>
        </w:rPr>
        <w:t xml:space="preserve"> in early identification and detection of at-risk situations.  Additionally, state law imposes mandates with respect to the reporting of child abuse and sexual abuse as follows…</w:t>
      </w:r>
    </w:p>
    <w:p w:rsidR="008A6B3E" w:rsidRPr="00700635" w:rsidRDefault="008A6B3E" w:rsidP="00787306">
      <w:pPr>
        <w:rPr>
          <w:rFonts w:ascii="Times New Roman" w:hAnsi="Times New Roman"/>
          <w:sz w:val="22"/>
          <w:szCs w:val="22"/>
        </w:rPr>
      </w:pPr>
    </w:p>
    <w:p w:rsidR="00A87570" w:rsidRDefault="00A87570" w:rsidP="00787306">
      <w:pPr>
        <w:rPr>
          <w:rFonts w:ascii="Times New Roman" w:hAnsi="Times New Roman"/>
          <w:b/>
          <w:sz w:val="22"/>
          <w:szCs w:val="22"/>
        </w:rPr>
      </w:pPr>
      <w:r w:rsidRPr="00700635">
        <w:rPr>
          <w:rFonts w:ascii="Times New Roman" w:hAnsi="Times New Roman"/>
          <w:b/>
          <w:sz w:val="22"/>
          <w:szCs w:val="22"/>
        </w:rPr>
        <w:t>The Legal Context</w:t>
      </w:r>
    </w:p>
    <w:p w:rsidR="00DA6904" w:rsidRPr="00700635" w:rsidRDefault="00DA6904" w:rsidP="00787306">
      <w:pPr>
        <w:rPr>
          <w:rFonts w:ascii="Times New Roman" w:hAnsi="Times New Roman"/>
          <w:b/>
          <w:sz w:val="22"/>
          <w:szCs w:val="22"/>
        </w:rPr>
      </w:pPr>
    </w:p>
    <w:p w:rsidR="00391B7F" w:rsidRPr="00700635" w:rsidRDefault="00A96AC3" w:rsidP="00787306">
      <w:p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The Clery Act creates a </w:t>
      </w:r>
      <w:r w:rsidR="00787306" w:rsidRPr="00700635">
        <w:rPr>
          <w:rFonts w:ascii="Times New Roman" w:hAnsi="Times New Roman"/>
          <w:sz w:val="22"/>
          <w:szCs w:val="22"/>
        </w:rPr>
        <w:t xml:space="preserve">duty </w:t>
      </w:r>
      <w:r w:rsidR="0038726A" w:rsidRPr="00700635">
        <w:rPr>
          <w:rFonts w:ascii="Times New Roman" w:hAnsi="Times New Roman"/>
          <w:sz w:val="22"/>
          <w:szCs w:val="22"/>
        </w:rPr>
        <w:t>for institutions to report crimes</w:t>
      </w:r>
      <w:r w:rsidR="00787306" w:rsidRPr="00700635">
        <w:rPr>
          <w:rFonts w:ascii="Times New Roman" w:hAnsi="Times New Roman"/>
          <w:sz w:val="22"/>
          <w:szCs w:val="22"/>
        </w:rPr>
        <w:t xml:space="preserve"> </w:t>
      </w:r>
      <w:r w:rsidR="0038726A" w:rsidRPr="00700635">
        <w:rPr>
          <w:rFonts w:ascii="Times New Roman" w:hAnsi="Times New Roman"/>
          <w:sz w:val="22"/>
          <w:szCs w:val="22"/>
        </w:rPr>
        <w:t xml:space="preserve">in 15 different </w:t>
      </w:r>
      <w:r w:rsidR="00787306" w:rsidRPr="00700635">
        <w:rPr>
          <w:rFonts w:ascii="Times New Roman" w:hAnsi="Times New Roman"/>
          <w:sz w:val="22"/>
          <w:szCs w:val="22"/>
        </w:rPr>
        <w:t>categories</w:t>
      </w:r>
      <w:r w:rsidR="007826DC" w:rsidRPr="00700635">
        <w:rPr>
          <w:rFonts w:ascii="Times New Roman" w:hAnsi="Times New Roman"/>
          <w:sz w:val="22"/>
          <w:szCs w:val="22"/>
        </w:rPr>
        <w:t xml:space="preserve"> and has the broadest scope</w:t>
      </w:r>
      <w:r w:rsidRPr="00700635">
        <w:rPr>
          <w:rFonts w:ascii="Times New Roman" w:hAnsi="Times New Roman"/>
          <w:sz w:val="22"/>
          <w:szCs w:val="22"/>
        </w:rPr>
        <w:t xml:space="preserve">.  </w:t>
      </w:r>
      <w:r w:rsidR="00817715">
        <w:rPr>
          <w:rFonts w:ascii="Times New Roman" w:hAnsi="Times New Roman"/>
          <w:sz w:val="22"/>
          <w:szCs w:val="22"/>
        </w:rPr>
        <w:t>It is the Seminary</w:t>
      </w:r>
      <w:r w:rsidR="0038726A" w:rsidRPr="00700635">
        <w:rPr>
          <w:rFonts w:ascii="Times New Roman" w:hAnsi="Times New Roman"/>
          <w:sz w:val="22"/>
          <w:szCs w:val="22"/>
        </w:rPr>
        <w:t xml:space="preserve"> that has the duty to report these crimes and failure to do so can result in substantial fines being imposed </w:t>
      </w:r>
      <w:r w:rsidR="008A6B3E" w:rsidRPr="00700635">
        <w:rPr>
          <w:rFonts w:ascii="Times New Roman" w:hAnsi="Times New Roman"/>
          <w:sz w:val="22"/>
          <w:szCs w:val="22"/>
        </w:rPr>
        <w:t xml:space="preserve">on the institution </w:t>
      </w:r>
      <w:r w:rsidR="0038726A" w:rsidRPr="00700635">
        <w:rPr>
          <w:rFonts w:ascii="Times New Roman" w:hAnsi="Times New Roman"/>
          <w:sz w:val="22"/>
          <w:szCs w:val="22"/>
        </w:rPr>
        <w:t xml:space="preserve">by the Department of Education.  </w:t>
      </w:r>
      <w:r w:rsidR="00A87570" w:rsidRPr="00700635">
        <w:rPr>
          <w:rFonts w:ascii="Times New Roman" w:hAnsi="Times New Roman"/>
          <w:sz w:val="22"/>
          <w:szCs w:val="22"/>
        </w:rPr>
        <w:t>Guided by the language of the Clery Act and subsequent amendments</w:t>
      </w:r>
      <w:r w:rsidR="008A6B3E" w:rsidRPr="00700635">
        <w:rPr>
          <w:rFonts w:ascii="Times New Roman" w:hAnsi="Times New Roman"/>
          <w:sz w:val="22"/>
          <w:szCs w:val="22"/>
        </w:rPr>
        <w:t xml:space="preserve">, the </w:t>
      </w:r>
      <w:r w:rsidR="00817715">
        <w:rPr>
          <w:rFonts w:ascii="Times New Roman" w:hAnsi="Times New Roman"/>
          <w:sz w:val="22"/>
          <w:szCs w:val="22"/>
        </w:rPr>
        <w:t>Seminary</w:t>
      </w:r>
      <w:r w:rsidR="008A6B3E" w:rsidRPr="00700635">
        <w:rPr>
          <w:rFonts w:ascii="Times New Roman" w:hAnsi="Times New Roman"/>
          <w:sz w:val="22"/>
          <w:szCs w:val="22"/>
        </w:rPr>
        <w:t xml:space="preserve"> is required to define which em</w:t>
      </w:r>
      <w:r w:rsidR="00A87570" w:rsidRPr="00700635">
        <w:rPr>
          <w:rFonts w:ascii="Times New Roman" w:hAnsi="Times New Roman"/>
          <w:sz w:val="22"/>
          <w:szCs w:val="22"/>
        </w:rPr>
        <w:t xml:space="preserve">ployees </w:t>
      </w:r>
      <w:r w:rsidR="00B26400">
        <w:rPr>
          <w:rFonts w:ascii="Times New Roman" w:hAnsi="Times New Roman"/>
          <w:sz w:val="22"/>
          <w:szCs w:val="22"/>
        </w:rPr>
        <w:t xml:space="preserve">must report </w:t>
      </w:r>
      <w:r w:rsidR="0089019B">
        <w:rPr>
          <w:rFonts w:ascii="Times New Roman" w:hAnsi="Times New Roman"/>
          <w:sz w:val="22"/>
          <w:szCs w:val="22"/>
        </w:rPr>
        <w:t>crime information they receive</w:t>
      </w:r>
      <w:r w:rsidR="00A87570" w:rsidRPr="00700635">
        <w:rPr>
          <w:rFonts w:ascii="Times New Roman" w:hAnsi="Times New Roman"/>
          <w:sz w:val="22"/>
          <w:szCs w:val="22"/>
        </w:rPr>
        <w:t xml:space="preserve">.  </w:t>
      </w:r>
    </w:p>
    <w:p w:rsidR="00391B7F" w:rsidRPr="00700635" w:rsidRDefault="00391B7F" w:rsidP="00787306">
      <w:pPr>
        <w:rPr>
          <w:rFonts w:ascii="Times New Roman" w:hAnsi="Times New Roman"/>
          <w:sz w:val="22"/>
          <w:szCs w:val="22"/>
        </w:rPr>
      </w:pPr>
    </w:p>
    <w:p w:rsidR="008A6B3E" w:rsidRPr="00700635" w:rsidRDefault="00A87570" w:rsidP="00787306">
      <w:p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>The language</w:t>
      </w:r>
      <w:r w:rsidR="007826DC" w:rsidRPr="00700635">
        <w:rPr>
          <w:rFonts w:ascii="Times New Roman" w:hAnsi="Times New Roman"/>
          <w:sz w:val="22"/>
          <w:szCs w:val="22"/>
        </w:rPr>
        <w:t xml:space="preserve"> of the Act</w:t>
      </w:r>
      <w:r w:rsidR="008A6B3E" w:rsidRPr="00700635">
        <w:rPr>
          <w:rFonts w:ascii="Times New Roman" w:hAnsi="Times New Roman"/>
          <w:sz w:val="22"/>
          <w:szCs w:val="22"/>
        </w:rPr>
        <w:t xml:space="preserve"> would </w:t>
      </w:r>
      <w:r w:rsidR="00817715">
        <w:rPr>
          <w:rFonts w:ascii="Times New Roman" w:hAnsi="Times New Roman"/>
          <w:sz w:val="22"/>
          <w:szCs w:val="22"/>
        </w:rPr>
        <w:t>allow the Seminary</w:t>
      </w:r>
      <w:r w:rsidR="008A6B3E" w:rsidRPr="00700635">
        <w:rPr>
          <w:rFonts w:ascii="Times New Roman" w:hAnsi="Times New Roman"/>
          <w:sz w:val="22"/>
          <w:szCs w:val="22"/>
        </w:rPr>
        <w:t xml:space="preserve"> to exclude some faculty some of the time and many professional staff from the obligation to report.  Such an approach</w:t>
      </w:r>
      <w:r w:rsidRPr="00700635">
        <w:rPr>
          <w:rFonts w:ascii="Times New Roman" w:hAnsi="Times New Roman"/>
          <w:sz w:val="22"/>
          <w:szCs w:val="22"/>
        </w:rPr>
        <w:t>, however,</w:t>
      </w:r>
      <w:r w:rsidR="008A6B3E" w:rsidRPr="00700635">
        <w:rPr>
          <w:rFonts w:ascii="Times New Roman" w:hAnsi="Times New Roman"/>
          <w:sz w:val="22"/>
          <w:szCs w:val="22"/>
        </w:rPr>
        <w:t xml:space="preserve"> risks creating confusi</w:t>
      </w:r>
      <w:r w:rsidR="00DA6904">
        <w:rPr>
          <w:rFonts w:ascii="Times New Roman" w:hAnsi="Times New Roman"/>
          <w:sz w:val="22"/>
          <w:szCs w:val="22"/>
        </w:rPr>
        <w:t xml:space="preserve">on for faculty and </w:t>
      </w:r>
      <w:r w:rsidR="008A6B3E" w:rsidRPr="00700635">
        <w:rPr>
          <w:rFonts w:ascii="Times New Roman" w:hAnsi="Times New Roman"/>
          <w:sz w:val="22"/>
          <w:szCs w:val="22"/>
        </w:rPr>
        <w:t>staff, takes a minimalist approach to the ethical obligation to inform our community about</w:t>
      </w:r>
      <w:r w:rsidR="00A7712D">
        <w:rPr>
          <w:rFonts w:ascii="Times New Roman" w:hAnsi="Times New Roman"/>
          <w:sz w:val="22"/>
          <w:szCs w:val="22"/>
        </w:rPr>
        <w:t xml:space="preserve"> </w:t>
      </w:r>
      <w:r w:rsidR="008A6B3E" w:rsidRPr="00700635">
        <w:rPr>
          <w:rFonts w:ascii="Times New Roman" w:hAnsi="Times New Roman"/>
          <w:sz w:val="22"/>
          <w:szCs w:val="22"/>
        </w:rPr>
        <w:t xml:space="preserve">serious crimes, and makes the institution more vulnerable to enforcement action.  </w:t>
      </w:r>
    </w:p>
    <w:p w:rsidR="00787306" w:rsidRPr="00700635" w:rsidRDefault="00787306" w:rsidP="00787306">
      <w:pPr>
        <w:rPr>
          <w:rFonts w:ascii="Times New Roman" w:hAnsi="Times New Roman"/>
          <w:sz w:val="22"/>
          <w:szCs w:val="22"/>
        </w:rPr>
      </w:pPr>
    </w:p>
    <w:p w:rsidR="008A6B3E" w:rsidRPr="00700635" w:rsidRDefault="008A6B3E" w:rsidP="00787306">
      <w:p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Title VII focuses on sexual </w:t>
      </w:r>
      <w:r w:rsidR="00DD6345" w:rsidRPr="00700635">
        <w:rPr>
          <w:rFonts w:ascii="Times New Roman" w:hAnsi="Times New Roman"/>
          <w:sz w:val="22"/>
          <w:szCs w:val="22"/>
        </w:rPr>
        <w:t xml:space="preserve">harassment in the workplace and failure to take appropriate action can lead to financial liability for the </w:t>
      </w:r>
      <w:r w:rsidR="00127697">
        <w:rPr>
          <w:rFonts w:ascii="Times New Roman" w:hAnsi="Times New Roman"/>
          <w:sz w:val="22"/>
          <w:szCs w:val="22"/>
        </w:rPr>
        <w:t>Seminary</w:t>
      </w:r>
      <w:r w:rsidR="00DD6345" w:rsidRPr="00700635">
        <w:rPr>
          <w:rFonts w:ascii="Times New Roman" w:hAnsi="Times New Roman"/>
          <w:sz w:val="22"/>
          <w:szCs w:val="22"/>
        </w:rPr>
        <w:t>.  In this case, the law creates a duty to report for employees who supervise other employees</w:t>
      </w:r>
      <w:r w:rsidR="007826DC" w:rsidRPr="00700635">
        <w:rPr>
          <w:rFonts w:ascii="Times New Roman" w:hAnsi="Times New Roman"/>
          <w:sz w:val="22"/>
          <w:szCs w:val="22"/>
        </w:rPr>
        <w:t>,</w:t>
      </w:r>
      <w:r w:rsidR="00DD6345" w:rsidRPr="00700635">
        <w:rPr>
          <w:rFonts w:ascii="Times New Roman" w:hAnsi="Times New Roman"/>
          <w:sz w:val="22"/>
          <w:szCs w:val="22"/>
        </w:rPr>
        <w:t xml:space="preserve"> including students </w:t>
      </w:r>
      <w:r w:rsidR="007826DC" w:rsidRPr="00700635">
        <w:rPr>
          <w:rFonts w:ascii="Times New Roman" w:hAnsi="Times New Roman"/>
          <w:sz w:val="22"/>
          <w:szCs w:val="22"/>
        </w:rPr>
        <w:t xml:space="preserve">being paid by </w:t>
      </w:r>
      <w:r w:rsidR="00DD6345" w:rsidRPr="00700635">
        <w:rPr>
          <w:rFonts w:ascii="Times New Roman" w:hAnsi="Times New Roman"/>
          <w:sz w:val="22"/>
          <w:szCs w:val="22"/>
        </w:rPr>
        <w:t>the College.  As with the Clery Act, this language means tha</w:t>
      </w:r>
      <w:r w:rsidR="00DA6904">
        <w:rPr>
          <w:rFonts w:ascii="Times New Roman" w:hAnsi="Times New Roman"/>
          <w:sz w:val="22"/>
          <w:szCs w:val="22"/>
        </w:rPr>
        <w:t xml:space="preserve">t some faculty and </w:t>
      </w:r>
      <w:r w:rsidR="00DD6345" w:rsidRPr="00700635">
        <w:rPr>
          <w:rFonts w:ascii="Times New Roman" w:hAnsi="Times New Roman"/>
          <w:sz w:val="22"/>
          <w:szCs w:val="22"/>
        </w:rPr>
        <w:t>staff would be expected to report while others might be exempt</w:t>
      </w:r>
      <w:r w:rsidR="00A87570" w:rsidRPr="00700635">
        <w:rPr>
          <w:rFonts w:ascii="Times New Roman" w:hAnsi="Times New Roman"/>
          <w:sz w:val="22"/>
          <w:szCs w:val="22"/>
        </w:rPr>
        <w:t>ed</w:t>
      </w:r>
      <w:r w:rsidR="00DD6345" w:rsidRPr="00700635">
        <w:rPr>
          <w:rFonts w:ascii="Times New Roman" w:hAnsi="Times New Roman"/>
          <w:sz w:val="22"/>
          <w:szCs w:val="22"/>
        </w:rPr>
        <w:t xml:space="preserve">.  Once again, however, this </w:t>
      </w:r>
      <w:r w:rsidR="007826DC" w:rsidRPr="00700635">
        <w:rPr>
          <w:rFonts w:ascii="Times New Roman" w:hAnsi="Times New Roman"/>
          <w:sz w:val="22"/>
          <w:szCs w:val="22"/>
        </w:rPr>
        <w:t>selective approach</w:t>
      </w:r>
      <w:r w:rsidR="00DD6345" w:rsidRPr="00700635">
        <w:rPr>
          <w:rFonts w:ascii="Times New Roman" w:hAnsi="Times New Roman"/>
          <w:sz w:val="22"/>
          <w:szCs w:val="22"/>
        </w:rPr>
        <w:t xml:space="preserve"> may create confusion</w:t>
      </w:r>
      <w:r w:rsidR="00A87570" w:rsidRPr="00700635">
        <w:rPr>
          <w:rFonts w:ascii="Times New Roman" w:hAnsi="Times New Roman"/>
          <w:sz w:val="22"/>
          <w:szCs w:val="22"/>
        </w:rPr>
        <w:t xml:space="preserve"> and risk</w:t>
      </w:r>
      <w:r w:rsidR="007826DC" w:rsidRPr="00700635">
        <w:rPr>
          <w:rFonts w:ascii="Times New Roman" w:hAnsi="Times New Roman"/>
          <w:sz w:val="22"/>
          <w:szCs w:val="22"/>
        </w:rPr>
        <w:t>;</w:t>
      </w:r>
      <w:r w:rsidR="00DD6345" w:rsidRPr="00700635">
        <w:rPr>
          <w:rFonts w:ascii="Times New Roman" w:hAnsi="Times New Roman"/>
          <w:sz w:val="22"/>
          <w:szCs w:val="22"/>
        </w:rPr>
        <w:t xml:space="preserve"> and</w:t>
      </w:r>
      <w:r w:rsidR="00A87570" w:rsidRPr="00700635">
        <w:rPr>
          <w:rFonts w:ascii="Times New Roman" w:hAnsi="Times New Roman"/>
          <w:sz w:val="22"/>
          <w:szCs w:val="22"/>
        </w:rPr>
        <w:t xml:space="preserve"> it</w:t>
      </w:r>
      <w:r w:rsidR="00DD6345" w:rsidRPr="00700635">
        <w:rPr>
          <w:rFonts w:ascii="Times New Roman" w:hAnsi="Times New Roman"/>
          <w:sz w:val="22"/>
          <w:szCs w:val="22"/>
        </w:rPr>
        <w:t xml:space="preserve"> fails to ask all of us to share the responsibility to create a work place free of sexual harassment.</w:t>
      </w:r>
    </w:p>
    <w:p w:rsidR="00884967" w:rsidRPr="00700635" w:rsidRDefault="00884967" w:rsidP="00787306">
      <w:pPr>
        <w:rPr>
          <w:rFonts w:ascii="Times New Roman" w:hAnsi="Times New Roman"/>
          <w:sz w:val="22"/>
          <w:szCs w:val="22"/>
        </w:rPr>
      </w:pPr>
    </w:p>
    <w:p w:rsidR="00D37D55" w:rsidRPr="00700635" w:rsidRDefault="00884967" w:rsidP="00787306">
      <w:pPr>
        <w:rPr>
          <w:rFonts w:ascii="Times New Roman" w:hAnsi="Times New Roman" w:cs="Verdana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Title IX </w:t>
      </w:r>
      <w:r w:rsidR="00DD6345" w:rsidRPr="00700635">
        <w:rPr>
          <w:rFonts w:ascii="Times New Roman" w:hAnsi="Times New Roman"/>
          <w:sz w:val="22"/>
          <w:szCs w:val="22"/>
        </w:rPr>
        <w:t>focuses on the adverse consequences faced by victims of gender discrimination and sexual harassment and</w:t>
      </w:r>
      <w:r w:rsidR="00127697">
        <w:rPr>
          <w:rFonts w:ascii="Times New Roman" w:hAnsi="Times New Roman"/>
          <w:sz w:val="22"/>
          <w:szCs w:val="22"/>
        </w:rPr>
        <w:t xml:space="preserve"> creates obligations for the Seminary</w:t>
      </w:r>
      <w:r w:rsidR="00DD6345" w:rsidRPr="00700635">
        <w:rPr>
          <w:rFonts w:ascii="Times New Roman" w:hAnsi="Times New Roman"/>
          <w:sz w:val="22"/>
          <w:szCs w:val="22"/>
        </w:rPr>
        <w:t xml:space="preserve"> to investigate </w:t>
      </w:r>
      <w:r w:rsidR="00D37D55" w:rsidRPr="00700635">
        <w:rPr>
          <w:rFonts w:ascii="Times New Roman" w:hAnsi="Times New Roman"/>
          <w:sz w:val="22"/>
          <w:szCs w:val="22"/>
        </w:rPr>
        <w:t xml:space="preserve">and to </w:t>
      </w:r>
      <w:r w:rsidR="00A87570" w:rsidRPr="00700635">
        <w:rPr>
          <w:rFonts w:ascii="Times New Roman" w:hAnsi="Times New Roman"/>
          <w:sz w:val="22"/>
          <w:szCs w:val="22"/>
        </w:rPr>
        <w:t xml:space="preserve">provide a “prompt and effective remedy.”  </w:t>
      </w:r>
      <w:r w:rsidR="00391B7F" w:rsidRPr="00700635">
        <w:rPr>
          <w:rFonts w:ascii="Times New Roman" w:hAnsi="Times New Roman"/>
          <w:sz w:val="22"/>
          <w:szCs w:val="22"/>
        </w:rPr>
        <w:t>If the victim is a student, Title IX</w:t>
      </w:r>
      <w:r w:rsidR="007826DC" w:rsidRPr="00700635">
        <w:rPr>
          <w:rFonts w:ascii="Times New Roman" w:hAnsi="Times New Roman"/>
          <w:sz w:val="22"/>
          <w:szCs w:val="22"/>
        </w:rPr>
        <w:t xml:space="preserve"> means a</w:t>
      </w:r>
      <w:r w:rsidR="00D37D55" w:rsidRPr="00700635">
        <w:rPr>
          <w:rFonts w:ascii="Times New Roman" w:hAnsi="Times New Roman"/>
          <w:sz w:val="22"/>
          <w:szCs w:val="22"/>
        </w:rPr>
        <w:t xml:space="preserve">mong other things that the </w:t>
      </w:r>
      <w:r w:rsidR="00127697">
        <w:rPr>
          <w:rFonts w:ascii="Times New Roman" w:hAnsi="Times New Roman"/>
          <w:sz w:val="22"/>
          <w:szCs w:val="22"/>
        </w:rPr>
        <w:t>Seminary</w:t>
      </w:r>
      <w:r w:rsidR="00D37D55" w:rsidRPr="00700635">
        <w:rPr>
          <w:rFonts w:ascii="Times New Roman" w:hAnsi="Times New Roman"/>
          <w:sz w:val="22"/>
          <w:szCs w:val="22"/>
        </w:rPr>
        <w:t xml:space="preserve"> </w:t>
      </w:r>
      <w:r w:rsidR="00391B7F" w:rsidRPr="00700635">
        <w:rPr>
          <w:rFonts w:ascii="Times New Roman" w:hAnsi="Times New Roman"/>
          <w:sz w:val="22"/>
          <w:szCs w:val="22"/>
        </w:rPr>
        <w:t>must</w:t>
      </w:r>
      <w:r w:rsidR="00D37D55" w:rsidRPr="00700635">
        <w:rPr>
          <w:rFonts w:ascii="Times New Roman" w:hAnsi="Times New Roman"/>
          <w:sz w:val="22"/>
          <w:szCs w:val="22"/>
        </w:rPr>
        <w:t xml:space="preserve"> provide a</w:t>
      </w:r>
      <w:r w:rsidR="00DD6345" w:rsidRPr="00700635">
        <w:rPr>
          <w:rFonts w:ascii="Times New Roman" w:hAnsi="Times New Roman"/>
          <w:sz w:val="22"/>
          <w:szCs w:val="22"/>
        </w:rPr>
        <w:t xml:space="preserve"> safe</w:t>
      </w:r>
      <w:r w:rsidR="00A87570" w:rsidRPr="00700635">
        <w:rPr>
          <w:rFonts w:ascii="Times New Roman" w:hAnsi="Times New Roman"/>
          <w:sz w:val="22"/>
          <w:szCs w:val="22"/>
        </w:rPr>
        <w:t xml:space="preserve"> environment that does not interfere with the victim’s right to pursue an education. </w:t>
      </w:r>
      <w:r w:rsidR="00DD6345" w:rsidRPr="00700635">
        <w:rPr>
          <w:rFonts w:ascii="Times New Roman" w:hAnsi="Times New Roman"/>
          <w:sz w:val="22"/>
          <w:szCs w:val="22"/>
        </w:rPr>
        <w:t xml:space="preserve"> </w:t>
      </w:r>
      <w:r w:rsidR="00D131FF" w:rsidRPr="00700635">
        <w:rPr>
          <w:rFonts w:ascii="Times New Roman" w:hAnsi="Times New Roman"/>
          <w:sz w:val="22"/>
          <w:szCs w:val="22"/>
        </w:rPr>
        <w:t xml:space="preserve"> </w:t>
      </w:r>
      <w:r w:rsidR="00D37D55" w:rsidRPr="00700635">
        <w:rPr>
          <w:rFonts w:ascii="Times New Roman" w:hAnsi="Times New Roman"/>
          <w:sz w:val="22"/>
          <w:szCs w:val="22"/>
        </w:rPr>
        <w:t xml:space="preserve">The </w:t>
      </w:r>
      <w:r w:rsidR="00127697">
        <w:rPr>
          <w:rFonts w:ascii="Times New Roman" w:hAnsi="Times New Roman"/>
          <w:sz w:val="22"/>
          <w:szCs w:val="22"/>
        </w:rPr>
        <w:t>Seminary</w:t>
      </w:r>
      <w:r w:rsidR="00D37D55" w:rsidRPr="00700635">
        <w:rPr>
          <w:rFonts w:ascii="Times New Roman" w:hAnsi="Times New Roman"/>
          <w:sz w:val="22"/>
          <w:szCs w:val="22"/>
        </w:rPr>
        <w:t xml:space="preserve"> incurs this obligation when a victim has given notice to</w:t>
      </w:r>
      <w:r w:rsidRPr="00700635">
        <w:rPr>
          <w:rFonts w:ascii="Times New Roman" w:hAnsi="Times New Roman"/>
          <w:sz w:val="22"/>
          <w:szCs w:val="22"/>
        </w:rPr>
        <w:t xml:space="preserve"> a “responsible employee</w:t>
      </w:r>
      <w:r w:rsidR="00D37D55" w:rsidRPr="00700635">
        <w:rPr>
          <w:rFonts w:ascii="Times New Roman" w:hAnsi="Times New Roman"/>
          <w:sz w:val="22"/>
          <w:szCs w:val="22"/>
        </w:rPr>
        <w:t>,”</w:t>
      </w:r>
      <w:r w:rsidR="008734E5" w:rsidRPr="00700635">
        <w:rPr>
          <w:rFonts w:ascii="Times New Roman" w:hAnsi="Times New Roman" w:cs="Verdana"/>
          <w:sz w:val="22"/>
          <w:szCs w:val="22"/>
        </w:rPr>
        <w:t xml:space="preserve"> or</w:t>
      </w:r>
      <w:r w:rsidR="00127697">
        <w:rPr>
          <w:rFonts w:ascii="Times New Roman" w:hAnsi="Times New Roman" w:cs="Verdana"/>
          <w:sz w:val="22"/>
          <w:szCs w:val="22"/>
        </w:rPr>
        <w:t xml:space="preserve"> when the Seminary</w:t>
      </w:r>
      <w:r w:rsidR="007826DC" w:rsidRPr="00700635">
        <w:rPr>
          <w:rFonts w:ascii="Times New Roman" w:hAnsi="Times New Roman" w:cs="Verdana"/>
          <w:sz w:val="22"/>
          <w:szCs w:val="22"/>
        </w:rPr>
        <w:t>,</w:t>
      </w:r>
      <w:r w:rsidR="008734E5" w:rsidRPr="00700635">
        <w:rPr>
          <w:rFonts w:ascii="Times New Roman" w:hAnsi="Times New Roman" w:cs="Verdana"/>
          <w:sz w:val="22"/>
          <w:szCs w:val="22"/>
        </w:rPr>
        <w:t xml:space="preserve"> in the exercise of reasonable care</w:t>
      </w:r>
      <w:r w:rsidR="007826DC" w:rsidRPr="00700635">
        <w:rPr>
          <w:rFonts w:ascii="Times New Roman" w:hAnsi="Times New Roman" w:cs="Verdana"/>
          <w:sz w:val="22"/>
          <w:szCs w:val="22"/>
        </w:rPr>
        <w:t>,</w:t>
      </w:r>
      <w:r w:rsidR="008734E5" w:rsidRPr="00700635">
        <w:rPr>
          <w:rFonts w:ascii="Times New Roman" w:hAnsi="Times New Roman" w:cs="Verdana"/>
          <w:sz w:val="22"/>
          <w:szCs w:val="22"/>
        </w:rPr>
        <w:t xml:space="preserve"> should have known, about the </w:t>
      </w:r>
      <w:r w:rsidR="00391B7F" w:rsidRPr="00700635">
        <w:rPr>
          <w:rFonts w:ascii="Times New Roman" w:hAnsi="Times New Roman" w:cs="Verdana"/>
          <w:sz w:val="22"/>
          <w:szCs w:val="22"/>
        </w:rPr>
        <w:t xml:space="preserve">assault or </w:t>
      </w:r>
      <w:r w:rsidR="008734E5" w:rsidRPr="00700635">
        <w:rPr>
          <w:rFonts w:ascii="Times New Roman" w:hAnsi="Times New Roman" w:cs="Verdana"/>
          <w:sz w:val="22"/>
          <w:szCs w:val="22"/>
        </w:rPr>
        <w:t xml:space="preserve">harassment. </w:t>
      </w:r>
      <w:r w:rsidR="00D37D55" w:rsidRPr="00700635">
        <w:rPr>
          <w:rFonts w:ascii="Times New Roman" w:hAnsi="Times New Roman" w:cs="Verdana"/>
          <w:sz w:val="22"/>
          <w:szCs w:val="22"/>
        </w:rPr>
        <w:t xml:space="preserve"> As with the other laws, the definition of “responsible employee”</w:t>
      </w:r>
      <w:r w:rsidR="00391B7F" w:rsidRPr="00700635">
        <w:rPr>
          <w:rFonts w:ascii="Times New Roman" w:hAnsi="Times New Roman" w:cs="Verdana"/>
          <w:sz w:val="22"/>
          <w:szCs w:val="22"/>
        </w:rPr>
        <w:t xml:space="preserve"> under Title IX</w:t>
      </w:r>
      <w:r w:rsidR="00D37D55" w:rsidRPr="00700635">
        <w:rPr>
          <w:rFonts w:ascii="Times New Roman" w:hAnsi="Times New Roman" w:cs="Verdana"/>
          <w:sz w:val="22"/>
          <w:szCs w:val="22"/>
        </w:rPr>
        <w:t xml:space="preserve"> would allow the </w:t>
      </w:r>
      <w:r w:rsidR="00127697">
        <w:rPr>
          <w:rFonts w:ascii="Times New Roman" w:hAnsi="Times New Roman" w:cs="Verdana"/>
          <w:sz w:val="22"/>
          <w:szCs w:val="22"/>
        </w:rPr>
        <w:t>Seminary</w:t>
      </w:r>
      <w:r w:rsidR="00D37D55" w:rsidRPr="00700635">
        <w:rPr>
          <w:rFonts w:ascii="Times New Roman" w:hAnsi="Times New Roman" w:cs="Verdana"/>
          <w:sz w:val="22"/>
          <w:szCs w:val="22"/>
        </w:rPr>
        <w:t xml:space="preserve"> to treat onl</w:t>
      </w:r>
      <w:r w:rsidR="00DA6904">
        <w:rPr>
          <w:rFonts w:ascii="Times New Roman" w:hAnsi="Times New Roman" w:cs="Verdana"/>
          <w:sz w:val="22"/>
          <w:szCs w:val="22"/>
        </w:rPr>
        <w:t>y some faculty and staff as mandated</w:t>
      </w:r>
      <w:r w:rsidR="00D37D55" w:rsidRPr="00700635">
        <w:rPr>
          <w:rFonts w:ascii="Times New Roman" w:hAnsi="Times New Roman" w:cs="Verdana"/>
          <w:sz w:val="22"/>
          <w:szCs w:val="22"/>
        </w:rPr>
        <w:t xml:space="preserve"> reporters but with the same </w:t>
      </w:r>
      <w:r w:rsidR="00A7712D">
        <w:rPr>
          <w:rFonts w:ascii="Times New Roman" w:hAnsi="Times New Roman" w:cs="Verdana"/>
          <w:sz w:val="22"/>
          <w:szCs w:val="22"/>
        </w:rPr>
        <w:t xml:space="preserve">possibility of </w:t>
      </w:r>
      <w:r w:rsidR="00D37D55" w:rsidRPr="00700635">
        <w:rPr>
          <w:rFonts w:ascii="Times New Roman" w:hAnsi="Times New Roman" w:cs="Verdana"/>
          <w:sz w:val="22"/>
          <w:szCs w:val="22"/>
        </w:rPr>
        <w:t xml:space="preserve">confusion and </w:t>
      </w:r>
      <w:r w:rsidR="00A7712D">
        <w:rPr>
          <w:rFonts w:ascii="Times New Roman" w:hAnsi="Times New Roman" w:cs="Verdana"/>
          <w:sz w:val="22"/>
          <w:szCs w:val="22"/>
        </w:rPr>
        <w:t xml:space="preserve">risk of </w:t>
      </w:r>
      <w:r w:rsidR="00D37D55" w:rsidRPr="00700635">
        <w:rPr>
          <w:rFonts w:ascii="Times New Roman" w:hAnsi="Times New Roman" w:cs="Verdana"/>
          <w:sz w:val="22"/>
          <w:szCs w:val="22"/>
        </w:rPr>
        <w:t>institutional exposure.</w:t>
      </w:r>
    </w:p>
    <w:p w:rsidR="00D37D55" w:rsidRPr="00700635" w:rsidRDefault="00D37D55" w:rsidP="00787306">
      <w:pPr>
        <w:rPr>
          <w:rFonts w:ascii="Times New Roman" w:hAnsi="Times New Roman" w:cs="Verdana"/>
          <w:sz w:val="22"/>
          <w:szCs w:val="22"/>
        </w:rPr>
      </w:pPr>
    </w:p>
    <w:p w:rsidR="00884967" w:rsidRPr="00700635" w:rsidRDefault="00127697" w:rsidP="00787306">
      <w:pPr>
        <w:rPr>
          <w:rFonts w:ascii="Times New Roman" w:hAnsi="Times New Roman" w:cs="Verdana"/>
          <w:b/>
          <w:sz w:val="22"/>
          <w:szCs w:val="22"/>
          <w:u w:color="183978"/>
        </w:rPr>
      </w:pPr>
      <w:r>
        <w:rPr>
          <w:rFonts w:ascii="Times New Roman" w:hAnsi="Times New Roman" w:cs="Verdana"/>
          <w:b/>
          <w:sz w:val="22"/>
          <w:szCs w:val="22"/>
          <w:u w:color="183978"/>
        </w:rPr>
        <w:t xml:space="preserve">Seminary </w:t>
      </w:r>
      <w:r w:rsidR="00D37D55" w:rsidRPr="00700635">
        <w:rPr>
          <w:rFonts w:ascii="Times New Roman" w:hAnsi="Times New Roman" w:cs="Verdana"/>
          <w:b/>
          <w:sz w:val="22"/>
          <w:szCs w:val="22"/>
          <w:u w:color="183978"/>
        </w:rPr>
        <w:t>Policy</w:t>
      </w:r>
    </w:p>
    <w:p w:rsidR="00D37D55" w:rsidRPr="00700635" w:rsidRDefault="00D37D55" w:rsidP="00787306">
      <w:pPr>
        <w:rPr>
          <w:rFonts w:ascii="Times New Roman" w:hAnsi="Times New Roman" w:cs="Verdana"/>
          <w:b/>
          <w:sz w:val="22"/>
          <w:szCs w:val="22"/>
          <w:u w:color="183978"/>
        </w:rPr>
      </w:pPr>
    </w:p>
    <w:p w:rsidR="0096319D" w:rsidRPr="00700635" w:rsidRDefault="00DA6904" w:rsidP="00D37D55">
      <w:pPr>
        <w:rPr>
          <w:rFonts w:ascii="Times New Roman" w:hAnsi="Times New Roman" w:cs="Verdana"/>
          <w:sz w:val="22"/>
          <w:szCs w:val="22"/>
          <w:u w:color="183978"/>
        </w:rPr>
      </w:pPr>
      <w:r>
        <w:rPr>
          <w:rFonts w:ascii="Times New Roman" w:hAnsi="Times New Roman" w:cs="Verdana"/>
          <w:sz w:val="22"/>
          <w:szCs w:val="22"/>
          <w:u w:color="183978"/>
        </w:rPr>
        <w:t xml:space="preserve">The </w:t>
      </w:r>
      <w:r w:rsidR="00127697">
        <w:rPr>
          <w:rFonts w:ascii="Times New Roman" w:hAnsi="Times New Roman" w:cs="Verdana"/>
          <w:sz w:val="22"/>
          <w:szCs w:val="22"/>
          <w:u w:color="183978"/>
        </w:rPr>
        <w:t>Seminary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D37D55" w:rsidRPr="00700635">
        <w:rPr>
          <w:rFonts w:ascii="Times New Roman" w:hAnsi="Times New Roman" w:cs="Verdana"/>
          <w:sz w:val="22"/>
          <w:szCs w:val="22"/>
          <w:u w:color="183978"/>
        </w:rPr>
        <w:t xml:space="preserve">has decided to adopt a policy that defines all employees as mandatory reporters.  </w:t>
      </w:r>
      <w:r w:rsidR="008734E5" w:rsidRPr="00700635">
        <w:rPr>
          <w:rFonts w:ascii="Times New Roman" w:hAnsi="Times New Roman" w:cs="Verdana"/>
          <w:sz w:val="22"/>
          <w:szCs w:val="22"/>
          <w:u w:color="183978"/>
        </w:rPr>
        <w:t xml:space="preserve">If you </w:t>
      </w:r>
      <w:r w:rsidR="007826DC" w:rsidRPr="00700635">
        <w:rPr>
          <w:rFonts w:ascii="Times New Roman" w:hAnsi="Times New Roman" w:cs="Verdana"/>
          <w:sz w:val="22"/>
          <w:szCs w:val="22"/>
          <w:u w:color="183978"/>
        </w:rPr>
        <w:t>learn</w:t>
      </w:r>
      <w:r w:rsidR="008734E5" w:rsidRPr="00700635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254C28" w:rsidRPr="00700635">
        <w:rPr>
          <w:rFonts w:ascii="Times New Roman" w:hAnsi="Times New Roman" w:cs="Verdana"/>
          <w:sz w:val="22"/>
          <w:szCs w:val="22"/>
          <w:u w:color="183978"/>
        </w:rPr>
        <w:t xml:space="preserve">about </w:t>
      </w:r>
      <w:r w:rsidR="008734E5" w:rsidRPr="00700635">
        <w:rPr>
          <w:rFonts w:ascii="Times New Roman" w:hAnsi="Times New Roman" w:cs="Verdana"/>
          <w:sz w:val="22"/>
          <w:szCs w:val="22"/>
          <w:u w:color="183978"/>
        </w:rPr>
        <w:t xml:space="preserve">sexual harassment, discrimination or sexual assault, </w:t>
      </w:r>
      <w:r w:rsidR="007826DC" w:rsidRPr="00700635">
        <w:rPr>
          <w:rFonts w:ascii="Times New Roman" w:hAnsi="Times New Roman" w:cs="Verdana"/>
          <w:sz w:val="22"/>
          <w:szCs w:val="22"/>
          <w:u w:color="183978"/>
        </w:rPr>
        <w:t xml:space="preserve">you </w:t>
      </w:r>
      <w:r>
        <w:rPr>
          <w:rFonts w:ascii="Times New Roman" w:hAnsi="Times New Roman" w:cs="Verdana"/>
          <w:sz w:val="22"/>
          <w:szCs w:val="22"/>
          <w:u w:color="183978"/>
        </w:rPr>
        <w:t>are expected to</w:t>
      </w:r>
      <w:r w:rsidR="007826DC" w:rsidRPr="00700635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 xml:space="preserve">promptly </w:t>
      </w:r>
      <w:r w:rsidR="007826DC" w:rsidRPr="00700635">
        <w:rPr>
          <w:rFonts w:ascii="Times New Roman" w:hAnsi="Times New Roman" w:cs="Verdana"/>
          <w:sz w:val="22"/>
          <w:szCs w:val="22"/>
          <w:u w:color="183978"/>
        </w:rPr>
        <w:t xml:space="preserve">contact </w:t>
      </w:r>
      <w:r>
        <w:rPr>
          <w:rFonts w:ascii="Times New Roman" w:hAnsi="Times New Roman" w:cs="Verdana"/>
          <w:sz w:val="22"/>
          <w:szCs w:val="22"/>
          <w:u w:color="183978"/>
        </w:rPr>
        <w:t xml:space="preserve">the campus </w:t>
      </w:r>
      <w:r w:rsidR="00127697">
        <w:rPr>
          <w:rFonts w:ascii="Times New Roman" w:hAnsi="Times New Roman" w:cs="Verdana"/>
          <w:sz w:val="22"/>
          <w:szCs w:val="22"/>
          <w:u w:color="183978"/>
        </w:rPr>
        <w:t>Vice President of Business and Finance</w:t>
      </w:r>
      <w:r w:rsidR="00E649F6" w:rsidRPr="00700635">
        <w:rPr>
          <w:rFonts w:ascii="Times New Roman" w:hAnsi="Times New Roman" w:cs="Verdana"/>
          <w:sz w:val="22"/>
          <w:szCs w:val="22"/>
          <w:u w:color="183978"/>
        </w:rPr>
        <w:t xml:space="preserve">.  </w:t>
      </w:r>
      <w:r w:rsidR="00127697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E649F6" w:rsidRPr="00700635">
        <w:rPr>
          <w:rFonts w:ascii="Times New Roman" w:hAnsi="Times New Roman" w:cs="Verdana"/>
          <w:sz w:val="22"/>
          <w:szCs w:val="22"/>
          <w:u w:color="183978"/>
        </w:rPr>
        <w:t>S</w:t>
      </w:r>
      <w:r w:rsidR="00F4137B">
        <w:rPr>
          <w:rFonts w:ascii="Times New Roman" w:hAnsi="Times New Roman" w:cs="Verdana"/>
          <w:sz w:val="22"/>
          <w:szCs w:val="22"/>
          <w:u w:color="183978"/>
        </w:rPr>
        <w:t>/</w:t>
      </w:r>
      <w:r w:rsidR="00E649F6" w:rsidRPr="00700635">
        <w:rPr>
          <w:rFonts w:ascii="Times New Roman" w:hAnsi="Times New Roman" w:cs="Verdana"/>
          <w:sz w:val="22"/>
          <w:szCs w:val="22"/>
          <w:u w:color="183978"/>
        </w:rPr>
        <w:t>he</w:t>
      </w:r>
      <w:r w:rsidR="00127697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E649F6" w:rsidRPr="00700635">
        <w:rPr>
          <w:rFonts w:ascii="Times New Roman" w:hAnsi="Times New Roman" w:cs="Verdana"/>
          <w:sz w:val="22"/>
          <w:szCs w:val="22"/>
          <w:u w:color="183978"/>
        </w:rPr>
        <w:t xml:space="preserve">will take responsibility for prompt notification of </w:t>
      </w:r>
      <w:r w:rsidR="00127697">
        <w:rPr>
          <w:rFonts w:ascii="Times New Roman" w:hAnsi="Times New Roman" w:cs="Verdana"/>
          <w:sz w:val="22"/>
          <w:szCs w:val="22"/>
          <w:u w:color="183978"/>
        </w:rPr>
        <w:t xml:space="preserve">other appropriate Seminary </w:t>
      </w:r>
      <w:r w:rsidR="00E649F6" w:rsidRPr="00700635">
        <w:rPr>
          <w:rFonts w:ascii="Times New Roman" w:hAnsi="Times New Roman" w:cs="Verdana"/>
          <w:sz w:val="22"/>
          <w:szCs w:val="22"/>
          <w:u w:color="183978"/>
        </w:rPr>
        <w:t>o</w:t>
      </w:r>
      <w:r w:rsidR="00F4137B">
        <w:rPr>
          <w:rFonts w:ascii="Times New Roman" w:hAnsi="Times New Roman" w:cs="Verdana"/>
          <w:sz w:val="22"/>
          <w:szCs w:val="22"/>
          <w:u w:color="183978"/>
        </w:rPr>
        <w:t>fficials.  If the incident involves a student, the Dean of Students should be contacted.  The Dean of Students will then notify the Vice President of Business and Finance for proper reporting of the incident.</w:t>
      </w:r>
    </w:p>
    <w:p w:rsidR="0096319D" w:rsidRPr="00700635" w:rsidRDefault="00A82153" w:rsidP="00E649F6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391B7F" w:rsidRPr="00700635" w:rsidRDefault="00E649F6" w:rsidP="00391B7F">
      <w:p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 w:cs="Verdana"/>
          <w:sz w:val="22"/>
          <w:szCs w:val="22"/>
          <w:u w:color="183978"/>
        </w:rPr>
        <w:t>When reporting sexual harassment or discr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 xml:space="preserve">imination or sexual assault, a </w:t>
      </w:r>
      <w:r w:rsidR="00127697">
        <w:rPr>
          <w:rFonts w:ascii="Times New Roman" w:hAnsi="Times New Roman" w:cs="Verdana"/>
          <w:sz w:val="22"/>
          <w:szCs w:val="22"/>
          <w:u w:color="183978"/>
        </w:rPr>
        <w:t>Seminary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 xml:space="preserve"> employee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6B5115">
        <w:rPr>
          <w:rFonts w:ascii="Times New Roman" w:hAnsi="Times New Roman" w:cs="Verdana"/>
          <w:sz w:val="22"/>
          <w:szCs w:val="22"/>
          <w:u w:color="183978"/>
        </w:rPr>
        <w:t>may initially be able to omit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 xml:space="preserve"> personally identifiable information (the name of the victim, the name of the accused individual, and other identifying details about witnesses, location, etc.). </w:t>
      </w:r>
      <w:r w:rsidR="00F258B7">
        <w:rPr>
          <w:rFonts w:ascii="Times New Roman" w:hAnsi="Times New Roman" w:cs="Verdana"/>
          <w:sz w:val="22"/>
          <w:szCs w:val="22"/>
          <w:u w:color="183978"/>
        </w:rPr>
        <w:t xml:space="preserve">The </w:t>
      </w:r>
      <w:r w:rsidR="00127697">
        <w:rPr>
          <w:rFonts w:ascii="Times New Roman" w:hAnsi="Times New Roman" w:cs="Verdana"/>
          <w:sz w:val="22"/>
          <w:szCs w:val="22"/>
          <w:u w:color="183978"/>
        </w:rPr>
        <w:t>VP of Business &amp; Finance</w:t>
      </w:r>
      <w:r w:rsidR="00F258B7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89019B">
        <w:rPr>
          <w:rFonts w:ascii="Times New Roman" w:hAnsi="Times New Roman" w:cs="Verdana"/>
          <w:sz w:val="22"/>
          <w:szCs w:val="22"/>
          <w:u w:color="183978"/>
        </w:rPr>
        <w:t xml:space="preserve">will guide you </w:t>
      </w:r>
      <w:r w:rsidR="00F258B7">
        <w:rPr>
          <w:rFonts w:ascii="Times New Roman" w:hAnsi="Times New Roman" w:cs="Verdana"/>
          <w:sz w:val="22"/>
          <w:szCs w:val="22"/>
          <w:u w:color="183978"/>
        </w:rPr>
        <w:t>with regard to how</w:t>
      </w:r>
      <w:r w:rsidR="0089019B">
        <w:rPr>
          <w:rFonts w:ascii="Times New Roman" w:hAnsi="Times New Roman" w:cs="Verdana"/>
          <w:sz w:val="22"/>
          <w:szCs w:val="22"/>
          <w:u w:color="183978"/>
        </w:rPr>
        <w:t xml:space="preserve"> much detail is needed in an initial report</w:t>
      </w:r>
      <w:r w:rsidR="00A143D9">
        <w:rPr>
          <w:rFonts w:ascii="Times New Roman" w:hAnsi="Times New Roman" w:cs="Verdana"/>
          <w:sz w:val="22"/>
          <w:szCs w:val="22"/>
          <w:u w:color="183978"/>
        </w:rPr>
        <w:t>.</w:t>
      </w:r>
      <w:r w:rsidR="0089019B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>Subsequent</w:t>
      </w:r>
      <w:r w:rsidR="0089019B">
        <w:rPr>
          <w:rFonts w:ascii="Times New Roman" w:hAnsi="Times New Roman" w:cs="Verdana"/>
          <w:sz w:val="22"/>
          <w:szCs w:val="22"/>
          <w:u w:color="183978"/>
        </w:rPr>
        <w:t xml:space="preserve"> to an initial report</w:t>
      </w:r>
      <w:r w:rsidR="00F258B7">
        <w:rPr>
          <w:rFonts w:ascii="Times New Roman" w:hAnsi="Times New Roman" w:cs="Verdana"/>
          <w:sz w:val="22"/>
          <w:szCs w:val="22"/>
          <w:u w:color="183978"/>
        </w:rPr>
        <w:t xml:space="preserve">, 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>campus officials may need additional information</w:t>
      </w:r>
      <w:r w:rsidR="00127697">
        <w:rPr>
          <w:rFonts w:ascii="Times New Roman" w:hAnsi="Times New Roman" w:cs="Verdana"/>
          <w:sz w:val="22"/>
          <w:szCs w:val="22"/>
          <w:u w:color="183978"/>
        </w:rPr>
        <w:t xml:space="preserve"> in order to fulfill the Seminary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>’s obligations</w:t>
      </w:r>
      <w:r w:rsidR="007826DC" w:rsidRPr="00700635">
        <w:rPr>
          <w:rFonts w:ascii="Times New Roman" w:hAnsi="Times New Roman" w:cs="Verdana"/>
          <w:sz w:val="22"/>
          <w:szCs w:val="22"/>
          <w:u w:color="183978"/>
        </w:rPr>
        <w:t xml:space="preserve"> under Title IX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 xml:space="preserve">.  </w:t>
      </w:r>
      <w:r w:rsidR="00B04178" w:rsidRPr="00700635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>In taking these</w:t>
      </w:r>
      <w:r w:rsidR="00127697">
        <w:rPr>
          <w:rFonts w:ascii="Times New Roman" w:hAnsi="Times New Roman" w:cs="Verdana"/>
          <w:sz w:val="22"/>
          <w:szCs w:val="22"/>
          <w:u w:color="183978"/>
        </w:rPr>
        <w:t xml:space="preserve"> subsequent actions, the Seminary</w:t>
      </w:r>
      <w:r w:rsidR="00B04178" w:rsidRPr="00700635">
        <w:rPr>
          <w:rFonts w:ascii="Times New Roman" w:hAnsi="Times New Roman" w:cs="Verdana"/>
          <w:sz w:val="22"/>
          <w:szCs w:val="22"/>
          <w:u w:color="183978"/>
        </w:rPr>
        <w:t xml:space="preserve"> will always be guided by the goal</w:t>
      </w:r>
      <w:r w:rsidR="007826DC" w:rsidRPr="00700635">
        <w:rPr>
          <w:rFonts w:ascii="Times New Roman" w:hAnsi="Times New Roman" w:cs="Verdana"/>
          <w:sz w:val="22"/>
          <w:szCs w:val="22"/>
          <w:u w:color="183978"/>
        </w:rPr>
        <w:t>s</w:t>
      </w:r>
      <w:r w:rsidR="00B04178" w:rsidRPr="00700635">
        <w:rPr>
          <w:rFonts w:ascii="Times New Roman" w:hAnsi="Times New Roman" w:cs="Verdana"/>
          <w:sz w:val="22"/>
          <w:szCs w:val="22"/>
          <w:u w:color="183978"/>
        </w:rPr>
        <w:t xml:space="preserve"> of empowering the victim and allowing the victim to retain </w:t>
      </w:r>
      <w:r w:rsidR="0089019B">
        <w:rPr>
          <w:rFonts w:ascii="Times New Roman" w:hAnsi="Times New Roman" w:cs="Verdana"/>
          <w:sz w:val="22"/>
          <w:szCs w:val="22"/>
          <w:u w:color="183978"/>
        </w:rPr>
        <w:t xml:space="preserve">as much 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>control over the process</w:t>
      </w:r>
      <w:r w:rsidR="0089019B">
        <w:rPr>
          <w:rFonts w:ascii="Times New Roman" w:hAnsi="Times New Roman" w:cs="Verdana"/>
          <w:sz w:val="22"/>
          <w:szCs w:val="22"/>
          <w:u w:color="183978"/>
        </w:rPr>
        <w:t xml:space="preserve"> as possible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 xml:space="preserve">, but no employee (other than counselors, health care providers and clergy) </w:t>
      </w:r>
      <w:r w:rsidR="007826DC" w:rsidRPr="00700635">
        <w:rPr>
          <w:rFonts w:ascii="Times New Roman" w:hAnsi="Times New Roman" w:cs="Verdana"/>
          <w:sz w:val="22"/>
          <w:szCs w:val="22"/>
          <w:u w:color="183978"/>
        </w:rPr>
        <w:t>can or should promise confidentiality.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391B7F" w:rsidRPr="00700635">
        <w:rPr>
          <w:rFonts w:ascii="Times New Roman" w:hAnsi="Times New Roman"/>
          <w:sz w:val="22"/>
          <w:szCs w:val="22"/>
        </w:rPr>
        <w:t>Counselors, health service providers and clergy are voluntary reporters, not mandated</w:t>
      </w:r>
      <w:r w:rsidR="00605C73">
        <w:rPr>
          <w:rFonts w:ascii="Times New Roman" w:hAnsi="Times New Roman"/>
          <w:sz w:val="22"/>
          <w:szCs w:val="22"/>
        </w:rPr>
        <w:t xml:space="preserve"> by law</w:t>
      </w:r>
      <w:r w:rsidR="0089019B">
        <w:rPr>
          <w:rFonts w:ascii="Times New Roman" w:hAnsi="Times New Roman"/>
          <w:sz w:val="22"/>
          <w:szCs w:val="22"/>
        </w:rPr>
        <w:t xml:space="preserve">, but </w:t>
      </w:r>
      <w:r w:rsidR="00127697">
        <w:rPr>
          <w:rFonts w:ascii="Times New Roman" w:hAnsi="Times New Roman"/>
          <w:sz w:val="22"/>
          <w:szCs w:val="22"/>
        </w:rPr>
        <w:t>Seminary</w:t>
      </w:r>
      <w:r w:rsidR="006B5115">
        <w:rPr>
          <w:rFonts w:ascii="Times New Roman" w:hAnsi="Times New Roman"/>
          <w:sz w:val="22"/>
          <w:szCs w:val="22"/>
        </w:rPr>
        <w:t xml:space="preserve"> policy</w:t>
      </w:r>
      <w:r w:rsidR="0089019B">
        <w:rPr>
          <w:rFonts w:ascii="Times New Roman" w:hAnsi="Times New Roman"/>
          <w:sz w:val="22"/>
          <w:szCs w:val="22"/>
        </w:rPr>
        <w:t xml:space="preserve"> </w:t>
      </w:r>
      <w:r w:rsidR="00605C73">
        <w:rPr>
          <w:rFonts w:ascii="Times New Roman" w:hAnsi="Times New Roman"/>
          <w:sz w:val="22"/>
          <w:szCs w:val="22"/>
        </w:rPr>
        <w:t>creates an expectation</w:t>
      </w:r>
      <w:r w:rsidR="0089019B">
        <w:rPr>
          <w:rFonts w:ascii="Times New Roman" w:hAnsi="Times New Roman"/>
          <w:sz w:val="22"/>
          <w:szCs w:val="22"/>
        </w:rPr>
        <w:t xml:space="preserve"> to report non-personally identifiable information.</w:t>
      </w:r>
    </w:p>
    <w:p w:rsidR="00391B7F" w:rsidRPr="00700635" w:rsidRDefault="00391B7F" w:rsidP="00391B7F">
      <w:pPr>
        <w:rPr>
          <w:rFonts w:ascii="Times New Roman" w:hAnsi="Times New Roman"/>
          <w:sz w:val="22"/>
          <w:szCs w:val="22"/>
        </w:rPr>
      </w:pPr>
    </w:p>
    <w:p w:rsidR="002B1CFF" w:rsidRDefault="00F258B7" w:rsidP="00E649F6">
      <w:pPr>
        <w:rPr>
          <w:rFonts w:ascii="Times New Roman" w:hAnsi="Times New Roman" w:cs="Verdana"/>
          <w:sz w:val="22"/>
          <w:szCs w:val="22"/>
          <w:u w:color="183978"/>
        </w:rPr>
      </w:pPr>
      <w:r>
        <w:rPr>
          <w:rFonts w:ascii="Times New Roman" w:hAnsi="Times New Roman" w:cs="Verdana"/>
          <w:sz w:val="22"/>
          <w:szCs w:val="22"/>
          <w:u w:color="183978"/>
        </w:rPr>
        <w:t>T</w:t>
      </w:r>
      <w:r w:rsidR="0089019B">
        <w:rPr>
          <w:rFonts w:ascii="Times New Roman" w:hAnsi="Times New Roman" w:cs="Verdana"/>
          <w:sz w:val="22"/>
          <w:szCs w:val="22"/>
          <w:u w:color="183978"/>
        </w:rPr>
        <w:t>he Clery Act</w:t>
      </w:r>
      <w:r>
        <w:rPr>
          <w:rFonts w:ascii="Times New Roman" w:hAnsi="Times New Roman" w:cs="Verdana"/>
          <w:sz w:val="22"/>
          <w:szCs w:val="22"/>
          <w:u w:color="183978"/>
        </w:rPr>
        <w:t xml:space="preserve"> requires </w:t>
      </w:r>
      <w:r w:rsidR="002B1CFF">
        <w:rPr>
          <w:rFonts w:ascii="Times New Roman" w:hAnsi="Times New Roman" w:cs="Verdana"/>
          <w:sz w:val="22"/>
          <w:szCs w:val="22"/>
          <w:u w:color="183978"/>
        </w:rPr>
        <w:t>reporting of 15 serious crimes, including sexual assault. Sexual harassment and discrimination are not covered by the Clery Act</w:t>
      </w:r>
      <w:r w:rsidR="00B26400">
        <w:rPr>
          <w:rFonts w:ascii="Times New Roman" w:hAnsi="Times New Roman" w:cs="Verdana"/>
          <w:sz w:val="22"/>
          <w:szCs w:val="22"/>
          <w:u w:color="183978"/>
        </w:rPr>
        <w:t>,</w:t>
      </w:r>
      <w:r w:rsidR="002B1CFF">
        <w:rPr>
          <w:rFonts w:ascii="Times New Roman" w:hAnsi="Times New Roman" w:cs="Verdana"/>
          <w:sz w:val="22"/>
          <w:szCs w:val="22"/>
          <w:u w:color="183978"/>
        </w:rPr>
        <w:t xml:space="preserve"> but reporting of such incidents is required under Title IX.  Employees are expected to report crimes covered by </w:t>
      </w:r>
      <w:r w:rsidR="00605C73">
        <w:rPr>
          <w:rFonts w:ascii="Times New Roman" w:hAnsi="Times New Roman" w:cs="Verdana"/>
          <w:sz w:val="22"/>
          <w:szCs w:val="22"/>
          <w:u w:color="183978"/>
        </w:rPr>
        <w:t xml:space="preserve">the </w:t>
      </w:r>
      <w:r w:rsidR="002B1CFF">
        <w:rPr>
          <w:rFonts w:ascii="Times New Roman" w:hAnsi="Times New Roman" w:cs="Verdana"/>
          <w:sz w:val="22"/>
          <w:szCs w:val="22"/>
          <w:u w:color="183978"/>
        </w:rPr>
        <w:t>Clery</w:t>
      </w:r>
      <w:r w:rsidR="00605C73">
        <w:rPr>
          <w:rFonts w:ascii="Times New Roman" w:hAnsi="Times New Roman" w:cs="Verdana"/>
          <w:sz w:val="22"/>
          <w:szCs w:val="22"/>
          <w:u w:color="183978"/>
        </w:rPr>
        <w:t xml:space="preserve"> Act</w:t>
      </w:r>
      <w:r w:rsidR="002B1CFF">
        <w:rPr>
          <w:rFonts w:ascii="Times New Roman" w:hAnsi="Times New Roman" w:cs="Verdana"/>
          <w:sz w:val="22"/>
          <w:szCs w:val="22"/>
          <w:u w:color="183978"/>
        </w:rPr>
        <w:t xml:space="preserve"> to the </w:t>
      </w:r>
      <w:r w:rsidR="009E616D">
        <w:rPr>
          <w:rFonts w:ascii="Times New Roman" w:hAnsi="Times New Roman" w:cs="Verdana"/>
          <w:sz w:val="22"/>
          <w:szCs w:val="22"/>
          <w:u w:color="183978"/>
        </w:rPr>
        <w:t>Vice President of Business and Finance</w:t>
      </w:r>
      <w:r w:rsidR="002B1CFF">
        <w:rPr>
          <w:rFonts w:ascii="Times New Roman" w:hAnsi="Times New Roman" w:cs="Verdana"/>
          <w:sz w:val="22"/>
          <w:szCs w:val="22"/>
          <w:u w:color="183978"/>
        </w:rPr>
        <w:t xml:space="preserve"> without delay. </w:t>
      </w:r>
      <w:r w:rsidR="00A143D9">
        <w:rPr>
          <w:rFonts w:ascii="Times New Roman" w:hAnsi="Times New Roman" w:cs="Verdana"/>
          <w:sz w:val="22"/>
          <w:szCs w:val="22"/>
          <w:u w:color="183978"/>
        </w:rPr>
        <w:t>E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>mployee</w:t>
      </w:r>
      <w:r w:rsidR="00A143D9">
        <w:rPr>
          <w:rFonts w:ascii="Times New Roman" w:hAnsi="Times New Roman" w:cs="Verdana"/>
          <w:sz w:val="22"/>
          <w:szCs w:val="22"/>
          <w:u w:color="183978"/>
        </w:rPr>
        <w:t xml:space="preserve">s may choose </w:t>
      </w:r>
      <w:r w:rsidR="00605C73">
        <w:rPr>
          <w:rFonts w:ascii="Times New Roman" w:hAnsi="Times New Roman" w:cs="Verdana"/>
          <w:sz w:val="22"/>
          <w:szCs w:val="22"/>
          <w:u w:color="183978"/>
        </w:rPr>
        <w:t xml:space="preserve">-- </w:t>
      </w:r>
      <w:r w:rsidR="00A143D9">
        <w:rPr>
          <w:rFonts w:ascii="Times New Roman" w:hAnsi="Times New Roman" w:cs="Verdana"/>
          <w:sz w:val="22"/>
          <w:szCs w:val="22"/>
          <w:u w:color="183978"/>
        </w:rPr>
        <w:t>but are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 xml:space="preserve"> </w:t>
      </w:r>
      <w:r w:rsidR="00A143D9">
        <w:rPr>
          <w:rFonts w:ascii="Times New Roman" w:hAnsi="Times New Roman" w:cs="Verdana"/>
          <w:sz w:val="22"/>
          <w:szCs w:val="22"/>
          <w:u w:color="183978"/>
        </w:rPr>
        <w:t xml:space="preserve">not </w:t>
      </w:r>
      <w:r w:rsidR="00E649F6" w:rsidRPr="00700635">
        <w:rPr>
          <w:rFonts w:ascii="Times New Roman" w:hAnsi="Times New Roman" w:cs="Verdana"/>
          <w:sz w:val="22"/>
          <w:szCs w:val="22"/>
          <w:u w:color="183978"/>
        </w:rPr>
        <w:t>required</w:t>
      </w:r>
      <w:r w:rsidR="00605C73">
        <w:rPr>
          <w:rFonts w:ascii="Times New Roman" w:hAnsi="Times New Roman" w:cs="Verdana"/>
          <w:sz w:val="22"/>
          <w:szCs w:val="22"/>
          <w:u w:color="183978"/>
        </w:rPr>
        <w:t xml:space="preserve"> --</w:t>
      </w:r>
      <w:r w:rsidR="00E649F6" w:rsidRPr="00700635">
        <w:rPr>
          <w:rFonts w:ascii="Times New Roman" w:hAnsi="Times New Roman" w:cs="Verdana"/>
          <w:sz w:val="22"/>
          <w:szCs w:val="22"/>
          <w:u w:color="183978"/>
        </w:rPr>
        <w:t xml:space="preserve"> to provide personally </w:t>
      </w:r>
      <w:r w:rsidR="00B36E88" w:rsidRPr="00700635">
        <w:rPr>
          <w:rFonts w:ascii="Times New Roman" w:hAnsi="Times New Roman" w:cs="Verdana"/>
          <w:sz w:val="22"/>
          <w:szCs w:val="22"/>
          <w:u w:color="183978"/>
        </w:rPr>
        <w:t>identifiable information (</w:t>
      </w:r>
      <w:r w:rsidR="00564860" w:rsidRPr="00700635">
        <w:rPr>
          <w:rFonts w:ascii="Times New Roman" w:hAnsi="Times New Roman" w:cs="Verdana"/>
          <w:sz w:val="22"/>
          <w:szCs w:val="22"/>
          <w:u w:color="183978"/>
        </w:rPr>
        <w:t xml:space="preserve">the name of the victim, the name of the accused individual, and other identifying details about witnesses, </w:t>
      </w:r>
      <w:r w:rsidR="0089019B">
        <w:rPr>
          <w:rFonts w:ascii="Times New Roman" w:hAnsi="Times New Roman" w:cs="Verdana"/>
          <w:sz w:val="22"/>
          <w:szCs w:val="22"/>
          <w:u w:color="183978"/>
        </w:rPr>
        <w:t xml:space="preserve">specific </w:t>
      </w:r>
      <w:r w:rsidR="00564860" w:rsidRPr="00700635">
        <w:rPr>
          <w:rFonts w:ascii="Times New Roman" w:hAnsi="Times New Roman" w:cs="Verdana"/>
          <w:sz w:val="22"/>
          <w:szCs w:val="22"/>
          <w:u w:color="183978"/>
        </w:rPr>
        <w:t>location, etc.</w:t>
      </w:r>
      <w:r w:rsidR="00B36E88" w:rsidRPr="00700635">
        <w:rPr>
          <w:rFonts w:ascii="Times New Roman" w:hAnsi="Times New Roman" w:cs="Verdana"/>
          <w:sz w:val="22"/>
          <w:szCs w:val="22"/>
          <w:u w:color="183978"/>
        </w:rPr>
        <w:t>)</w:t>
      </w:r>
      <w:r w:rsidR="0089019B">
        <w:rPr>
          <w:rFonts w:ascii="Times New Roman" w:hAnsi="Times New Roman" w:cs="Verdana"/>
          <w:sz w:val="22"/>
          <w:szCs w:val="22"/>
          <w:u w:color="183978"/>
        </w:rPr>
        <w:t xml:space="preserve"> unless a clear threat to health or safety is present</w:t>
      </w:r>
      <w:r w:rsidR="007148E3">
        <w:rPr>
          <w:rFonts w:ascii="Times New Roman" w:hAnsi="Times New Roman" w:cs="Verdana"/>
          <w:sz w:val="22"/>
          <w:szCs w:val="22"/>
          <w:u w:color="183978"/>
        </w:rPr>
        <w:t>, as determined by the Business Office.</w:t>
      </w:r>
      <w:r w:rsidR="00391B7F" w:rsidRPr="00700635">
        <w:rPr>
          <w:rFonts w:ascii="Times New Roman" w:hAnsi="Times New Roman" w:cs="Verdana"/>
          <w:sz w:val="22"/>
          <w:szCs w:val="22"/>
          <w:u w:color="183978"/>
        </w:rPr>
        <w:t xml:space="preserve">  </w:t>
      </w:r>
    </w:p>
    <w:p w:rsidR="002B1CFF" w:rsidRDefault="002B1CFF" w:rsidP="00E649F6">
      <w:pPr>
        <w:rPr>
          <w:rFonts w:ascii="Times New Roman" w:hAnsi="Times New Roman" w:cs="Verdana"/>
          <w:sz w:val="22"/>
          <w:szCs w:val="22"/>
          <w:u w:color="183978"/>
        </w:rPr>
      </w:pPr>
    </w:p>
    <w:p w:rsidR="00E649F6" w:rsidRPr="00700635" w:rsidRDefault="00391B7F" w:rsidP="00E649F6">
      <w:pPr>
        <w:rPr>
          <w:rFonts w:ascii="Times New Roman" w:hAnsi="Times New Roman" w:cs="Verdana"/>
          <w:sz w:val="22"/>
          <w:szCs w:val="22"/>
          <w:u w:color="183978"/>
        </w:rPr>
      </w:pPr>
      <w:r w:rsidRPr="00700635">
        <w:rPr>
          <w:rFonts w:ascii="Times New Roman" w:hAnsi="Times New Roman" w:cs="Verdana"/>
          <w:sz w:val="22"/>
          <w:szCs w:val="22"/>
          <w:u w:color="183978"/>
        </w:rPr>
        <w:t>The Clery Act does not establish</w:t>
      </w:r>
      <w:r w:rsidR="007148E3">
        <w:rPr>
          <w:rFonts w:ascii="Times New Roman" w:hAnsi="Times New Roman" w:cs="Verdana"/>
          <w:sz w:val="22"/>
          <w:szCs w:val="22"/>
          <w:u w:color="183978"/>
        </w:rPr>
        <w:t xml:space="preserve"> an obligation for the Business Office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 xml:space="preserve"> to conduct an investigation of the reported crime, only to report the crime </w:t>
      </w:r>
      <w:r w:rsidR="00A143D9">
        <w:rPr>
          <w:rFonts w:ascii="Times New Roman" w:hAnsi="Times New Roman" w:cs="Verdana"/>
          <w:sz w:val="22"/>
          <w:szCs w:val="22"/>
          <w:u w:color="183978"/>
        </w:rPr>
        <w:t xml:space="preserve">as a statistic 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 xml:space="preserve">following Clery </w:t>
      </w:r>
      <w:r w:rsidR="00605C73">
        <w:rPr>
          <w:rFonts w:ascii="Times New Roman" w:hAnsi="Times New Roman" w:cs="Verdana"/>
          <w:sz w:val="22"/>
          <w:szCs w:val="22"/>
          <w:u w:color="183978"/>
        </w:rPr>
        <w:t xml:space="preserve">Act </w:t>
      </w:r>
      <w:r w:rsidRPr="00700635">
        <w:rPr>
          <w:rFonts w:ascii="Times New Roman" w:hAnsi="Times New Roman" w:cs="Verdana"/>
          <w:sz w:val="22"/>
          <w:szCs w:val="22"/>
          <w:u w:color="183978"/>
        </w:rPr>
        <w:t>guidelines.</w:t>
      </w:r>
      <w:r w:rsidR="007148E3">
        <w:rPr>
          <w:rFonts w:ascii="Times New Roman" w:hAnsi="Times New Roman" w:cs="Verdana"/>
          <w:sz w:val="22"/>
          <w:szCs w:val="22"/>
          <w:u w:color="183978"/>
        </w:rPr>
        <w:t xml:space="preserve">  In some cases, the Business Office</w:t>
      </w:r>
      <w:r w:rsidR="00A143D9">
        <w:rPr>
          <w:rFonts w:ascii="Times New Roman" w:hAnsi="Times New Roman" w:cs="Verdana"/>
          <w:sz w:val="22"/>
          <w:szCs w:val="22"/>
          <w:u w:color="183978"/>
        </w:rPr>
        <w:t xml:space="preserve"> may also be required to release a timely warning to the community about a threat to the community.  In such cases, an initial investigation or determination of the nature of the threat may be conducted, after which a warning will be issued immediately. </w:t>
      </w:r>
    </w:p>
    <w:p w:rsidR="008A6B3E" w:rsidRPr="00700635" w:rsidRDefault="008A6B3E" w:rsidP="008A6B3E">
      <w:pPr>
        <w:rPr>
          <w:rFonts w:ascii="Times New Roman" w:hAnsi="Times New Roman"/>
          <w:sz w:val="22"/>
          <w:szCs w:val="22"/>
        </w:rPr>
      </w:pPr>
    </w:p>
    <w:p w:rsidR="00754122" w:rsidRPr="00700635" w:rsidRDefault="00754122" w:rsidP="008A6B3E">
      <w:pPr>
        <w:rPr>
          <w:rFonts w:ascii="Times New Roman" w:hAnsi="Times New Roman"/>
          <w:sz w:val="22"/>
          <w:szCs w:val="22"/>
        </w:rPr>
      </w:pPr>
    </w:p>
    <w:p w:rsidR="00700635" w:rsidRPr="00700635" w:rsidRDefault="00700635">
      <w:pPr>
        <w:rPr>
          <w:rFonts w:ascii="Times New Roman" w:hAnsi="Times New Roman"/>
          <w:b/>
          <w:sz w:val="22"/>
          <w:szCs w:val="22"/>
        </w:rPr>
      </w:pPr>
      <w:r w:rsidRPr="00700635">
        <w:rPr>
          <w:rFonts w:ascii="Times New Roman" w:hAnsi="Times New Roman"/>
          <w:b/>
          <w:sz w:val="22"/>
          <w:szCs w:val="22"/>
        </w:rPr>
        <w:br w:type="page"/>
      </w:r>
    </w:p>
    <w:p w:rsidR="00700635" w:rsidRPr="00700635" w:rsidRDefault="00754122" w:rsidP="00700635">
      <w:pPr>
        <w:jc w:val="center"/>
        <w:rPr>
          <w:rFonts w:ascii="Times New Roman" w:hAnsi="Times New Roman"/>
          <w:b/>
          <w:sz w:val="22"/>
          <w:szCs w:val="22"/>
        </w:rPr>
      </w:pPr>
      <w:r w:rsidRPr="00700635">
        <w:rPr>
          <w:rFonts w:ascii="Times New Roman" w:hAnsi="Times New Roman"/>
          <w:b/>
          <w:sz w:val="22"/>
          <w:szCs w:val="22"/>
        </w:rPr>
        <w:t xml:space="preserve">Mandatory Reporting Under the Clery Act, Title VII and Title IX: </w:t>
      </w:r>
    </w:p>
    <w:p w:rsidR="00754122" w:rsidRPr="00700635" w:rsidRDefault="00754122" w:rsidP="00700635">
      <w:pPr>
        <w:jc w:val="center"/>
        <w:rPr>
          <w:rFonts w:ascii="Times New Roman" w:hAnsi="Times New Roman"/>
          <w:b/>
          <w:sz w:val="22"/>
          <w:szCs w:val="22"/>
        </w:rPr>
      </w:pPr>
      <w:r w:rsidRPr="00700635">
        <w:rPr>
          <w:rFonts w:ascii="Times New Roman" w:hAnsi="Times New Roman"/>
          <w:b/>
          <w:sz w:val="22"/>
          <w:szCs w:val="22"/>
        </w:rPr>
        <w:t>Guidelines for E</w:t>
      </w:r>
      <w:r w:rsidR="007148E3">
        <w:rPr>
          <w:rFonts w:ascii="Times New Roman" w:hAnsi="Times New Roman"/>
          <w:b/>
          <w:sz w:val="22"/>
          <w:szCs w:val="22"/>
        </w:rPr>
        <w:t>mployees of Lancaster Theological Seminary</w:t>
      </w:r>
    </w:p>
    <w:p w:rsidR="00754122" w:rsidRPr="00700635" w:rsidRDefault="00754122" w:rsidP="008A6B3E">
      <w:pPr>
        <w:rPr>
          <w:rFonts w:ascii="Times New Roman" w:hAnsi="Times New Roman"/>
          <w:b/>
          <w:sz w:val="22"/>
          <w:szCs w:val="22"/>
        </w:rPr>
      </w:pPr>
    </w:p>
    <w:p w:rsidR="00754122" w:rsidRPr="00700635" w:rsidRDefault="00700635" w:rsidP="0075412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</w:t>
      </w:r>
      <w:r w:rsidR="007148E3">
        <w:rPr>
          <w:rFonts w:ascii="Times New Roman" w:hAnsi="Times New Roman"/>
          <w:sz w:val="22"/>
          <w:szCs w:val="22"/>
        </w:rPr>
        <w:t xml:space="preserve"> Seminary</w:t>
      </w:r>
      <w:r w:rsidR="00754122" w:rsidRPr="007006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has defined all employees, both faculty and professional staff</w:t>
      </w:r>
      <w:r w:rsidR="00EF435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754122" w:rsidRPr="00700635">
        <w:rPr>
          <w:rFonts w:ascii="Times New Roman" w:hAnsi="Times New Roman"/>
          <w:sz w:val="22"/>
          <w:szCs w:val="22"/>
        </w:rPr>
        <w:t>as mandatory reporters.</w:t>
      </w:r>
    </w:p>
    <w:p w:rsidR="00056018" w:rsidRPr="00F4137B" w:rsidRDefault="00754122" w:rsidP="00F4137B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>When an employee becomes aware of an alleged act of sexual harassment, discrimination or assault, the employee must promptly</w:t>
      </w:r>
      <w:r w:rsidR="00605C73">
        <w:rPr>
          <w:rFonts w:ascii="Times New Roman" w:hAnsi="Times New Roman"/>
          <w:sz w:val="22"/>
          <w:szCs w:val="22"/>
        </w:rPr>
        <w:t xml:space="preserve"> contact the </w:t>
      </w:r>
      <w:r w:rsidR="007148E3">
        <w:rPr>
          <w:rFonts w:ascii="Times New Roman" w:hAnsi="Times New Roman"/>
          <w:sz w:val="22"/>
          <w:szCs w:val="22"/>
        </w:rPr>
        <w:t>VP of Operations &amp; Finance</w:t>
      </w:r>
      <w:r w:rsidRPr="00700635">
        <w:rPr>
          <w:rFonts w:ascii="Times New Roman" w:hAnsi="Times New Roman"/>
          <w:sz w:val="22"/>
          <w:szCs w:val="22"/>
        </w:rPr>
        <w:t xml:space="preserve">.  </w:t>
      </w:r>
      <w:r w:rsidR="00F4137B">
        <w:rPr>
          <w:rFonts w:ascii="Times New Roman" w:hAnsi="Times New Roman"/>
          <w:sz w:val="22"/>
          <w:szCs w:val="22"/>
        </w:rPr>
        <w:t>T</w:t>
      </w:r>
      <w:r w:rsidRPr="00700635">
        <w:rPr>
          <w:rFonts w:ascii="Times New Roman" w:hAnsi="Times New Roman"/>
          <w:sz w:val="22"/>
          <w:szCs w:val="22"/>
        </w:rPr>
        <w:t>he empl</w:t>
      </w:r>
      <w:r w:rsidR="00605C73">
        <w:rPr>
          <w:rFonts w:ascii="Times New Roman" w:hAnsi="Times New Roman"/>
          <w:sz w:val="22"/>
          <w:szCs w:val="22"/>
        </w:rPr>
        <w:t xml:space="preserve">oyee </w:t>
      </w:r>
      <w:r w:rsidR="00F4137B">
        <w:rPr>
          <w:rFonts w:ascii="Times New Roman" w:hAnsi="Times New Roman"/>
          <w:sz w:val="22"/>
          <w:szCs w:val="22"/>
        </w:rPr>
        <w:t xml:space="preserve">should </w:t>
      </w:r>
      <w:r w:rsidR="007148E3">
        <w:rPr>
          <w:rFonts w:ascii="Times New Roman" w:hAnsi="Times New Roman"/>
          <w:sz w:val="22"/>
          <w:szCs w:val="22"/>
        </w:rPr>
        <w:t>call the VP of Operations &amp; Finance</w:t>
      </w:r>
      <w:r w:rsidR="00056018" w:rsidRPr="00700635">
        <w:rPr>
          <w:rFonts w:ascii="Times New Roman" w:hAnsi="Times New Roman"/>
          <w:sz w:val="22"/>
          <w:szCs w:val="22"/>
        </w:rPr>
        <w:t xml:space="preserve"> and th</w:t>
      </w:r>
      <w:r w:rsidR="00F4137B">
        <w:rPr>
          <w:rFonts w:ascii="Times New Roman" w:hAnsi="Times New Roman"/>
          <w:sz w:val="22"/>
          <w:szCs w:val="22"/>
        </w:rPr>
        <w:t>en follow-up by filing an incident reporting form given to the employee by Business Office personnel.</w:t>
      </w:r>
    </w:p>
    <w:p w:rsidR="00056018" w:rsidRPr="00700635" w:rsidRDefault="00056018" w:rsidP="0075412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When an employee thinks that a student may be about to report an act of sexual harassment, discrimination or assault, the employee should, if at all possible, tell the student that the </w:t>
      </w:r>
      <w:r w:rsidR="007148E3">
        <w:rPr>
          <w:rFonts w:ascii="Times New Roman" w:hAnsi="Times New Roman"/>
          <w:sz w:val="22"/>
          <w:szCs w:val="22"/>
        </w:rPr>
        <w:t>Seminary</w:t>
      </w:r>
      <w:r w:rsidR="00EF435F">
        <w:rPr>
          <w:rFonts w:ascii="Times New Roman" w:hAnsi="Times New Roman"/>
          <w:sz w:val="22"/>
          <w:szCs w:val="22"/>
        </w:rPr>
        <w:t xml:space="preserve"> will maintain the privacy of the information, but the employee </w:t>
      </w:r>
      <w:r w:rsidRPr="00700635">
        <w:rPr>
          <w:rFonts w:ascii="Times New Roman" w:hAnsi="Times New Roman"/>
          <w:sz w:val="22"/>
          <w:szCs w:val="22"/>
        </w:rPr>
        <w:t xml:space="preserve">cannot maintain </w:t>
      </w:r>
      <w:r w:rsidR="00EF435F">
        <w:rPr>
          <w:rFonts w:ascii="Times New Roman" w:hAnsi="Times New Roman"/>
          <w:sz w:val="22"/>
          <w:szCs w:val="22"/>
        </w:rPr>
        <w:t xml:space="preserve">complete </w:t>
      </w:r>
      <w:r w:rsidRPr="00700635">
        <w:rPr>
          <w:rFonts w:ascii="Times New Roman" w:hAnsi="Times New Roman"/>
          <w:sz w:val="22"/>
          <w:szCs w:val="22"/>
        </w:rPr>
        <w:t>confidentiality</w:t>
      </w:r>
      <w:r w:rsidR="00EF435F">
        <w:rPr>
          <w:rFonts w:ascii="Times New Roman" w:hAnsi="Times New Roman"/>
          <w:sz w:val="22"/>
          <w:szCs w:val="22"/>
        </w:rPr>
        <w:t xml:space="preserve"> and</w:t>
      </w:r>
      <w:r w:rsidRPr="00700635">
        <w:rPr>
          <w:rFonts w:ascii="Times New Roman" w:hAnsi="Times New Roman"/>
          <w:sz w:val="22"/>
          <w:szCs w:val="22"/>
        </w:rPr>
        <w:t>, is requi</w:t>
      </w:r>
      <w:r w:rsidR="009254A5">
        <w:rPr>
          <w:rFonts w:ascii="Times New Roman" w:hAnsi="Times New Roman"/>
          <w:sz w:val="22"/>
          <w:szCs w:val="22"/>
        </w:rPr>
        <w:t>red to report the act</w:t>
      </w:r>
      <w:r w:rsidRPr="00700635">
        <w:rPr>
          <w:rFonts w:ascii="Times New Roman" w:hAnsi="Times New Roman"/>
          <w:sz w:val="22"/>
          <w:szCs w:val="22"/>
        </w:rPr>
        <w:t xml:space="preserve"> and may be required to reveal the names of the parties involved.  If the student wishes to proceed, the employee should </w:t>
      </w:r>
      <w:r w:rsidR="00EF435F">
        <w:rPr>
          <w:rFonts w:ascii="Times New Roman" w:hAnsi="Times New Roman"/>
          <w:sz w:val="22"/>
          <w:szCs w:val="22"/>
        </w:rPr>
        <w:t>inform the</w:t>
      </w:r>
      <w:r w:rsidRPr="00700635">
        <w:rPr>
          <w:rFonts w:ascii="Times New Roman" w:hAnsi="Times New Roman"/>
          <w:sz w:val="22"/>
          <w:szCs w:val="22"/>
        </w:rPr>
        <w:t xml:space="preserve"> student </w:t>
      </w:r>
      <w:r w:rsidR="00EF435F">
        <w:rPr>
          <w:rFonts w:ascii="Times New Roman" w:hAnsi="Times New Roman"/>
          <w:sz w:val="22"/>
          <w:szCs w:val="22"/>
        </w:rPr>
        <w:t xml:space="preserve">of the implications of sharing </w:t>
      </w:r>
      <w:r w:rsidRPr="00700635">
        <w:rPr>
          <w:rFonts w:ascii="Times New Roman" w:hAnsi="Times New Roman"/>
          <w:sz w:val="22"/>
          <w:szCs w:val="22"/>
        </w:rPr>
        <w:t>the names of the parties involved</w:t>
      </w:r>
      <w:r w:rsidR="007148E3">
        <w:rPr>
          <w:rFonts w:ascii="Times New Roman" w:hAnsi="Times New Roman"/>
          <w:sz w:val="22"/>
          <w:szCs w:val="22"/>
        </w:rPr>
        <w:t xml:space="preserve">, which puts the Seminary </w:t>
      </w:r>
      <w:r w:rsidR="00EF435F">
        <w:rPr>
          <w:rFonts w:ascii="Times New Roman" w:hAnsi="Times New Roman"/>
          <w:sz w:val="22"/>
          <w:szCs w:val="22"/>
        </w:rPr>
        <w:t>on notice</w:t>
      </w:r>
      <w:r w:rsidRPr="00700635">
        <w:rPr>
          <w:rFonts w:ascii="Times New Roman" w:hAnsi="Times New Roman"/>
          <w:sz w:val="22"/>
          <w:szCs w:val="22"/>
        </w:rPr>
        <w:t>.</w:t>
      </w:r>
    </w:p>
    <w:p w:rsidR="00056018" w:rsidRPr="00700635" w:rsidRDefault="00056018" w:rsidP="00056018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Rather than speaking to the student about confidential information, the employee should offer to refer or accompany the student to </w:t>
      </w:r>
      <w:r w:rsidR="007148E3">
        <w:rPr>
          <w:rFonts w:ascii="Times New Roman" w:hAnsi="Times New Roman"/>
          <w:sz w:val="22"/>
          <w:szCs w:val="22"/>
        </w:rPr>
        <w:t xml:space="preserve">the Dean of Students during the </w:t>
      </w:r>
      <w:r w:rsidRPr="00700635">
        <w:rPr>
          <w:rFonts w:ascii="Times New Roman" w:hAnsi="Times New Roman"/>
          <w:sz w:val="22"/>
          <w:szCs w:val="22"/>
        </w:rPr>
        <w:t>hour</w:t>
      </w:r>
      <w:r w:rsidR="007148E3">
        <w:rPr>
          <w:rFonts w:ascii="Times New Roman" w:hAnsi="Times New Roman"/>
          <w:sz w:val="22"/>
          <w:szCs w:val="22"/>
        </w:rPr>
        <w:t>s that those offices are open.</w:t>
      </w:r>
    </w:p>
    <w:p w:rsidR="009254A5" w:rsidRDefault="0070614F" w:rsidP="009254A5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700635">
        <w:rPr>
          <w:rFonts w:ascii="Times New Roman" w:hAnsi="Times New Roman"/>
          <w:sz w:val="22"/>
          <w:szCs w:val="22"/>
        </w:rPr>
        <w:t xml:space="preserve">Under the Clery Act, </w:t>
      </w:r>
      <w:r w:rsidR="007148E3">
        <w:rPr>
          <w:rFonts w:ascii="Times New Roman" w:hAnsi="Times New Roman"/>
          <w:sz w:val="22"/>
          <w:szCs w:val="22"/>
        </w:rPr>
        <w:t>Seminary</w:t>
      </w:r>
      <w:r w:rsidRPr="00700635">
        <w:rPr>
          <w:rFonts w:ascii="Times New Roman" w:hAnsi="Times New Roman"/>
          <w:sz w:val="22"/>
          <w:szCs w:val="22"/>
        </w:rPr>
        <w:t xml:space="preserve"> employees are mandatory reporters for a broader array of serious crimes, including the following:  </w:t>
      </w:r>
    </w:p>
    <w:p w:rsidR="009254A5" w:rsidRPr="00486D0E" w:rsidRDefault="009254A5" w:rsidP="009254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Murder &amp; Non-Negligent Manslaughter</w:t>
      </w:r>
      <w:r w:rsidRPr="00486D0E">
        <w:rPr>
          <w:rFonts w:ascii="Times New Roman" w:hAnsi="Times New Roman" w:cs="Times New Roman"/>
          <w:sz w:val="22"/>
          <w:szCs w:val="22"/>
        </w:rPr>
        <w:t>--The willful killing of one human being by another.</w:t>
      </w:r>
    </w:p>
    <w:p w:rsidR="009254A5" w:rsidRPr="00486D0E" w:rsidRDefault="009254A5" w:rsidP="009254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Negligent Manslaughter</w:t>
      </w:r>
      <w:r w:rsidRPr="00486D0E">
        <w:rPr>
          <w:rFonts w:ascii="Times New Roman" w:hAnsi="Times New Roman" w:cs="Times New Roman"/>
          <w:sz w:val="22"/>
          <w:szCs w:val="22"/>
        </w:rPr>
        <w:t>--The killing of another person through gross negligence.</w:t>
      </w:r>
    </w:p>
    <w:p w:rsidR="009254A5" w:rsidRPr="00486D0E" w:rsidRDefault="009254A5" w:rsidP="009254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Robbery</w:t>
      </w:r>
      <w:r w:rsidRPr="00486D0E">
        <w:rPr>
          <w:rFonts w:ascii="Times New Roman" w:hAnsi="Times New Roman" w:cs="Times New Roman"/>
          <w:sz w:val="22"/>
          <w:szCs w:val="22"/>
        </w:rPr>
        <w:t>--The taking or attempting to take anything of value from the care, custody, or control of a person or persons by force or threat of force or violence and/or by putting the victim in fear.</w:t>
      </w:r>
    </w:p>
    <w:p w:rsidR="009254A5" w:rsidRPr="00486D0E" w:rsidRDefault="009254A5" w:rsidP="009254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Aggravated Assault</w:t>
      </w:r>
      <w:r w:rsidRPr="00486D0E">
        <w:rPr>
          <w:rFonts w:ascii="Times New Roman" w:hAnsi="Times New Roman" w:cs="Times New Roman"/>
          <w:sz w:val="22"/>
          <w:szCs w:val="22"/>
        </w:rPr>
        <w:t>--An unlawful attack by one person upon another for the purpose of inflicting severe or aggravated bodily injury. This type of assault usually is accompanied by the use of a weapon or by means likely to produce death or great bodily harm. (It is not necessary that injury result from an aggravated assault when a gun, knife, or other weapon is used which could and probably would result in serious personal injury if the crime were successfully completed.)</w:t>
      </w:r>
    </w:p>
    <w:p w:rsidR="009254A5" w:rsidRPr="00486D0E" w:rsidRDefault="009254A5" w:rsidP="009254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Burglary</w:t>
      </w:r>
      <w:r w:rsidRPr="00486D0E">
        <w:rPr>
          <w:rFonts w:ascii="Times New Roman" w:hAnsi="Times New Roman" w:cs="Times New Roman"/>
          <w:sz w:val="22"/>
          <w:szCs w:val="22"/>
        </w:rPr>
        <w:t>--The unlawful entry of a structure to commit a felony or a theft. For reporting purposes this definition includes: unlawful entry with intent to commit a larceny or felony; breaking and entering with intent to commit a larceny; housebreaking; safecracking; and all attempts to commit any of the aforementioned.</w:t>
      </w:r>
    </w:p>
    <w:p w:rsidR="00486D0E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Motor Vehicle Theft</w:t>
      </w:r>
      <w:r w:rsidRPr="00486D0E">
        <w:rPr>
          <w:rFonts w:ascii="Times New Roman" w:hAnsi="Times New Roman" w:cs="Times New Roman"/>
          <w:sz w:val="22"/>
          <w:szCs w:val="22"/>
        </w:rPr>
        <w:t>--The theft or attempted theft of a motor vehicle. (Classify as motor vehicle theft all cases where automobiles are taken by persons not having lawful access even though the vehicles are later abandoned, including joyriding.)</w:t>
      </w:r>
    </w:p>
    <w:p w:rsidR="00486D0E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Arson</w:t>
      </w:r>
      <w:r w:rsidRPr="00486D0E">
        <w:rPr>
          <w:rFonts w:ascii="Times New Roman" w:hAnsi="Times New Roman" w:cs="Times New Roman"/>
          <w:sz w:val="22"/>
          <w:szCs w:val="22"/>
        </w:rPr>
        <w:t>--Any willful or malicious burning or attempt to burn, with or without intent to defraud, a dwelling house, public building, motor vehicle or aircraft, personal property of another, etc.</w:t>
      </w:r>
    </w:p>
    <w:p w:rsidR="00486D0E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Arrests for Weapon Law Violations</w:t>
      </w:r>
      <w:r w:rsidRPr="00486D0E">
        <w:rPr>
          <w:rFonts w:ascii="Times New Roman" w:hAnsi="Times New Roman" w:cs="Times New Roman"/>
          <w:sz w:val="22"/>
          <w:szCs w:val="22"/>
        </w:rPr>
        <w:t>--The violation of laws or ordinances dealing with weapon offenses, regulatory in nature, such as: manufacture, sale, or possession of deadly weapons; carrying deadly weapons, concealed or openly; furnishing deadly weapons to minors; aliens possessing deadly weapons; and all attempts to commit any of the aforementioned.</w:t>
      </w:r>
    </w:p>
    <w:p w:rsidR="00486D0E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Arrests for Drug Abuse Violations</w:t>
      </w:r>
      <w:r w:rsidRPr="00486D0E">
        <w:rPr>
          <w:rFonts w:ascii="Times New Roman" w:hAnsi="Times New Roman" w:cs="Times New Roman"/>
          <w:sz w:val="22"/>
          <w:szCs w:val="22"/>
        </w:rPr>
        <w:t>--Violations of State and local laws relating to the unlawful possession, sale, use, growing, manufacturing, and making of narcotic drugs. The relevant substances include: opium or cocaine and their derivatives (morphine, heroin, codeine); marijuana; synthetic narcotics (Demerol, methadones); and dangerous nonnarcotic drugs (barbiturates, Benzedrine).</w:t>
      </w:r>
    </w:p>
    <w:p w:rsidR="00486D0E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Arrests for Liquor Law Violations</w:t>
      </w:r>
      <w:r w:rsidRPr="00486D0E">
        <w:rPr>
          <w:rFonts w:ascii="Times New Roman" w:hAnsi="Times New Roman" w:cs="Times New Roman"/>
          <w:sz w:val="22"/>
          <w:szCs w:val="22"/>
        </w:rPr>
        <w:t>--The violation of laws or ordinances prohibiting: the manufacture, sale, transporting, furnishing, possessing of intoxicating liquor; maintaining unlawful drinking places; bootlegging; operating a still; furnishing liquor to a minor or intemperate person; using a vehicle for illegal transportation of liquor; drinking on a train or public conveyance; and all attempts to commit any of the aforementioned. (Drunkenness &amp; driving under the influence are not included in this definition.) </w:t>
      </w:r>
    </w:p>
    <w:p w:rsidR="00486D0E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Disciplinary Referrals for Weapon Law Violations</w:t>
      </w:r>
    </w:p>
    <w:p w:rsidR="00486D0E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Disciplinary Referrals for Drug Abuse Violations</w:t>
      </w:r>
    </w:p>
    <w:p w:rsidR="009254A5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Disciplinary Referrals for Liquor Law Violations</w:t>
      </w:r>
    </w:p>
    <w:p w:rsidR="00486D0E" w:rsidRPr="00486D0E" w:rsidRDefault="00486D0E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Hate Crimes</w:t>
      </w:r>
    </w:p>
    <w:p w:rsidR="00486D0E" w:rsidRPr="00486D0E" w:rsidRDefault="009254A5" w:rsidP="00486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 xml:space="preserve">Sex Offenses </w:t>
      </w:r>
    </w:p>
    <w:p w:rsidR="00486D0E" w:rsidRPr="00486D0E" w:rsidRDefault="009254A5" w:rsidP="00486D0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Forcible</w:t>
      </w:r>
      <w:r w:rsidRPr="00486D0E">
        <w:rPr>
          <w:rFonts w:ascii="Times New Roman" w:hAnsi="Times New Roman" w:cs="Times New Roman"/>
          <w:sz w:val="22"/>
          <w:szCs w:val="22"/>
        </w:rPr>
        <w:t>--Any sexual act directed against another person, forcibly and/or against that person’s will; or not forcibly or against the person’s will where the victim is incapable of giving consent.</w:t>
      </w:r>
    </w:p>
    <w:p w:rsidR="009254A5" w:rsidRPr="00486D0E" w:rsidRDefault="009254A5" w:rsidP="00486D0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Sex Offenses-Nonforcible</w:t>
      </w:r>
      <w:r w:rsidRPr="00486D0E">
        <w:rPr>
          <w:rFonts w:ascii="Times New Roman" w:hAnsi="Times New Roman" w:cs="Times New Roman"/>
          <w:sz w:val="22"/>
          <w:szCs w:val="22"/>
        </w:rPr>
        <w:t>--Unlawful, nonforcible sexual intercourse.</w:t>
      </w:r>
    </w:p>
    <w:p w:rsidR="009254A5" w:rsidRPr="00486D0E" w:rsidRDefault="009254A5" w:rsidP="00486D0E">
      <w:pPr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86D0E">
        <w:rPr>
          <w:rFonts w:ascii="Times New Roman" w:hAnsi="Times New Roman" w:cs="Times New Roman"/>
          <w:sz w:val="22"/>
          <w:szCs w:val="22"/>
          <w:u w:val="single"/>
        </w:rPr>
        <w:t>Incest</w:t>
      </w:r>
      <w:r w:rsidRPr="00486D0E">
        <w:rPr>
          <w:rFonts w:ascii="Times New Roman" w:hAnsi="Times New Roman" w:cs="Times New Roman"/>
          <w:sz w:val="22"/>
          <w:szCs w:val="22"/>
        </w:rPr>
        <w:t>.  Nonforcible sexual intercourse between persons who are related to each other within the degrees wherein marriage is prohibited by law.</w:t>
      </w:r>
      <w:r w:rsidRPr="00486D0E">
        <w:rPr>
          <w:rFonts w:ascii="Times New Roman" w:hAnsi="Times New Roman" w:cs="Times New Roman"/>
          <w:sz w:val="22"/>
          <w:szCs w:val="22"/>
        </w:rPr>
        <w:tab/>
      </w:r>
    </w:p>
    <w:p w:rsidR="009254A5" w:rsidRPr="00486D0E" w:rsidRDefault="009254A5" w:rsidP="00486D0E">
      <w:pPr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86D0E">
        <w:rPr>
          <w:rFonts w:ascii="Times New Roman" w:hAnsi="Times New Roman" w:cs="Times New Roman"/>
          <w:sz w:val="22"/>
          <w:szCs w:val="22"/>
          <w:u w:val="single"/>
        </w:rPr>
        <w:t>Statutory Rape</w:t>
      </w:r>
      <w:r w:rsidRPr="00486D0E">
        <w:rPr>
          <w:rFonts w:ascii="Times New Roman" w:hAnsi="Times New Roman" w:cs="Times New Roman"/>
          <w:sz w:val="22"/>
          <w:szCs w:val="22"/>
        </w:rPr>
        <w:t>.  Nonforcible sexual intercourse with a person who is under the statutory age of consent.</w:t>
      </w:r>
    </w:p>
    <w:p w:rsidR="009254A5" w:rsidRPr="009254A5" w:rsidRDefault="009254A5" w:rsidP="009254A5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sectPr w:rsidR="009254A5" w:rsidRPr="009254A5" w:rsidSect="0096319D">
      <w:pgSz w:w="12240" w:h="15840"/>
      <w:pgMar w:top="1152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7B" w:rsidRDefault="00F4137B" w:rsidP="009254A5">
      <w:r>
        <w:separator/>
      </w:r>
    </w:p>
  </w:endnote>
  <w:endnote w:type="continuationSeparator" w:id="0">
    <w:p w:rsidR="00F4137B" w:rsidRDefault="00F4137B" w:rsidP="0092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7B" w:rsidRDefault="00F4137B" w:rsidP="009254A5">
      <w:r>
        <w:separator/>
      </w:r>
    </w:p>
  </w:footnote>
  <w:footnote w:type="continuationSeparator" w:id="0">
    <w:p w:rsidR="00F4137B" w:rsidRDefault="00F4137B" w:rsidP="009254A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4B0"/>
    <w:multiLevelType w:val="hybridMultilevel"/>
    <w:tmpl w:val="C918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43B"/>
    <w:multiLevelType w:val="hybridMultilevel"/>
    <w:tmpl w:val="CBEC9B92"/>
    <w:lvl w:ilvl="0" w:tplc="5BAC5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E2518"/>
    <w:multiLevelType w:val="hybridMultilevel"/>
    <w:tmpl w:val="6D942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F90"/>
    <w:rsid w:val="00056018"/>
    <w:rsid w:val="000D6A33"/>
    <w:rsid w:val="00106AD0"/>
    <w:rsid w:val="00127697"/>
    <w:rsid w:val="0016771C"/>
    <w:rsid w:val="001D3E75"/>
    <w:rsid w:val="00254C28"/>
    <w:rsid w:val="00285656"/>
    <w:rsid w:val="002B1CFF"/>
    <w:rsid w:val="00322C84"/>
    <w:rsid w:val="0035282E"/>
    <w:rsid w:val="0038726A"/>
    <w:rsid w:val="00391B7F"/>
    <w:rsid w:val="00394F90"/>
    <w:rsid w:val="003C4B22"/>
    <w:rsid w:val="003D0C2F"/>
    <w:rsid w:val="0041333B"/>
    <w:rsid w:val="004172D8"/>
    <w:rsid w:val="00486D0E"/>
    <w:rsid w:val="004967B5"/>
    <w:rsid w:val="00497175"/>
    <w:rsid w:val="004D0DD0"/>
    <w:rsid w:val="00564860"/>
    <w:rsid w:val="005A07B9"/>
    <w:rsid w:val="005A1CB4"/>
    <w:rsid w:val="00605C73"/>
    <w:rsid w:val="006836DC"/>
    <w:rsid w:val="006B5115"/>
    <w:rsid w:val="006E74D8"/>
    <w:rsid w:val="00700635"/>
    <w:rsid w:val="0070614F"/>
    <w:rsid w:val="007148E3"/>
    <w:rsid w:val="007259FE"/>
    <w:rsid w:val="00754122"/>
    <w:rsid w:val="007826DC"/>
    <w:rsid w:val="00787306"/>
    <w:rsid w:val="00817715"/>
    <w:rsid w:val="008734E5"/>
    <w:rsid w:val="00884967"/>
    <w:rsid w:val="0089019B"/>
    <w:rsid w:val="008A6B3E"/>
    <w:rsid w:val="009210DE"/>
    <w:rsid w:val="009254A5"/>
    <w:rsid w:val="0096319D"/>
    <w:rsid w:val="00987840"/>
    <w:rsid w:val="009E616D"/>
    <w:rsid w:val="00A143D9"/>
    <w:rsid w:val="00A7712D"/>
    <w:rsid w:val="00A82153"/>
    <w:rsid w:val="00A87570"/>
    <w:rsid w:val="00A96AC3"/>
    <w:rsid w:val="00AB0E35"/>
    <w:rsid w:val="00AD5EDD"/>
    <w:rsid w:val="00B04178"/>
    <w:rsid w:val="00B26400"/>
    <w:rsid w:val="00B36E88"/>
    <w:rsid w:val="00B8210A"/>
    <w:rsid w:val="00D131FF"/>
    <w:rsid w:val="00D37D55"/>
    <w:rsid w:val="00DA6904"/>
    <w:rsid w:val="00DD6345"/>
    <w:rsid w:val="00E45DBA"/>
    <w:rsid w:val="00E649F6"/>
    <w:rsid w:val="00EF435F"/>
    <w:rsid w:val="00F258B7"/>
    <w:rsid w:val="00F4137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87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9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1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1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1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1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12D"/>
    <w:rPr>
      <w:b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9254A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254A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54A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8E3"/>
  </w:style>
  <w:style w:type="paragraph" w:styleId="Footer">
    <w:name w:val="footer"/>
    <w:basedOn w:val="Normal"/>
    <w:link w:val="FooterChar"/>
    <w:uiPriority w:val="99"/>
    <w:semiHidden/>
    <w:unhideWhenUsed/>
    <w:rsid w:val="0071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8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9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1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1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1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1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12D"/>
    <w:rPr>
      <w:b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9254A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254A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54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9369</Characters>
  <Application>Microsoft Macintosh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Sokolow</dc:creator>
  <cp:lastModifiedBy>Meg Graham</cp:lastModifiedBy>
  <cp:revision>2</cp:revision>
  <cp:lastPrinted>2013-11-18T15:10:00Z</cp:lastPrinted>
  <dcterms:created xsi:type="dcterms:W3CDTF">2014-01-28T20:59:00Z</dcterms:created>
  <dcterms:modified xsi:type="dcterms:W3CDTF">2014-01-28T20:59:00Z</dcterms:modified>
</cp:coreProperties>
</file>